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20ED5940" w14:textId="77777777" w:rsidR="00DD4E1C" w:rsidRDefault="00DD4E1C" w:rsidP="00AD4523">
                            <w:pPr>
                              <w:bidi w:val="0"/>
                              <w:rPr>
                                <w:b/>
                                <w:bCs/>
                                <w:color w:val="C00000"/>
                                <w:sz w:val="52"/>
                                <w:szCs w:val="52"/>
                                <w:lang w:val="fr-FR"/>
                              </w:rPr>
                            </w:pPr>
                          </w:p>
                          <w:p w14:paraId="65CFD997" w14:textId="77777777" w:rsidR="00077CC2" w:rsidRPr="00DD4E1C" w:rsidRDefault="00077CC2" w:rsidP="00077CC2">
                            <w:pPr>
                              <w:bidi w:val="0"/>
                              <w:rPr>
                                <w:b/>
                                <w:bCs/>
                                <w:color w:val="C00000"/>
                                <w:sz w:val="52"/>
                                <w:szCs w:val="52"/>
                                <w:lang w:val="fr-FR"/>
                              </w:rPr>
                            </w:pPr>
                          </w:p>
                          <w:p w14:paraId="6EA4CB11" w14:textId="387F37C0" w:rsidR="00CA1F61" w:rsidRPr="00353774" w:rsidRDefault="00415ECC" w:rsidP="00077CC2">
                            <w:pPr>
                              <w:bidi w:val="0"/>
                              <w:jc w:val="center"/>
                              <w:rPr>
                                <w:rFonts w:ascii="AL-Mateen" w:hAnsi="AL-Mateen" w:cs="AL-Mateen"/>
                                <w:color w:val="C00000"/>
                                <w:sz w:val="2"/>
                                <w:szCs w:val="2"/>
                                <w:rtl/>
                                <w:lang w:val="fr-FR"/>
                              </w:rPr>
                            </w:pPr>
                            <w:r w:rsidRPr="00415ECC">
                              <w:rPr>
                                <w:b/>
                                <w:bCs/>
                                <w:color w:val="C00000"/>
                                <w:sz w:val="80"/>
                                <w:szCs w:val="80"/>
                                <w:lang w:val="fr-FR"/>
                              </w:rPr>
                              <w:t>LE FORT ET FIDELE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20ED5940" w14:textId="77777777" w:rsidR="00DD4E1C" w:rsidRDefault="00DD4E1C" w:rsidP="00AD4523">
                      <w:pPr>
                        <w:bidi w:val="0"/>
                        <w:rPr>
                          <w:b/>
                          <w:bCs/>
                          <w:color w:val="C00000"/>
                          <w:sz w:val="52"/>
                          <w:szCs w:val="52"/>
                          <w:lang w:val="fr-FR"/>
                        </w:rPr>
                      </w:pPr>
                    </w:p>
                    <w:p w14:paraId="65CFD997" w14:textId="77777777" w:rsidR="00077CC2" w:rsidRPr="00DD4E1C" w:rsidRDefault="00077CC2" w:rsidP="00077CC2">
                      <w:pPr>
                        <w:bidi w:val="0"/>
                        <w:rPr>
                          <w:b/>
                          <w:bCs/>
                          <w:color w:val="C00000"/>
                          <w:sz w:val="52"/>
                          <w:szCs w:val="52"/>
                          <w:lang w:val="fr-FR"/>
                        </w:rPr>
                      </w:pPr>
                    </w:p>
                    <w:p w14:paraId="6EA4CB11" w14:textId="387F37C0" w:rsidR="00CA1F61" w:rsidRPr="00353774" w:rsidRDefault="00415ECC" w:rsidP="00077CC2">
                      <w:pPr>
                        <w:bidi w:val="0"/>
                        <w:jc w:val="center"/>
                        <w:rPr>
                          <w:rFonts w:ascii="AL-Mateen" w:hAnsi="AL-Mateen" w:cs="AL-Mateen"/>
                          <w:color w:val="C00000"/>
                          <w:sz w:val="2"/>
                          <w:szCs w:val="2"/>
                          <w:rtl/>
                          <w:lang w:val="fr-FR"/>
                        </w:rPr>
                      </w:pPr>
                      <w:r w:rsidRPr="00415ECC">
                        <w:rPr>
                          <w:b/>
                          <w:bCs/>
                          <w:color w:val="C00000"/>
                          <w:sz w:val="80"/>
                          <w:szCs w:val="80"/>
                          <w:lang w:val="fr-FR"/>
                        </w:rPr>
                        <w:t>LE FORT ET FIDELE</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BC2009" w:rsidRDefault="00353774" w:rsidP="00725BE8">
      <w:pPr>
        <w:rPr>
          <w:rFonts w:ascii="Lotus Linotype" w:hAnsi="Lotus Linotype" w:cs="AL-Mateen"/>
          <w:color w:val="C00000"/>
          <w:sz w:val="36"/>
          <w:szCs w:val="36"/>
          <w:u w:val="single"/>
          <w:lang w:val="fr-FR"/>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415ECC">
      <w:pPr>
        <w:bidi w:val="0"/>
        <w:ind w:left="-851" w:right="-483"/>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415ECC">
      <w:pPr>
        <w:bidi w:val="0"/>
        <w:ind w:left="-851" w:right="-483"/>
        <w:jc w:val="center"/>
        <w:rPr>
          <w:rFonts w:ascii="Cambria" w:hAnsi="Cambria" w:cs="AL-Mateen"/>
          <w:b/>
          <w:bCs/>
          <w:color w:val="C00000"/>
          <w:sz w:val="18"/>
          <w:szCs w:val="18"/>
          <w:u w:val="single"/>
          <w:lang w:val="fr-FR"/>
        </w:rPr>
      </w:pPr>
    </w:p>
    <w:p w14:paraId="57998C6D"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Louange à Allah, nous Le louons, recherchons Son aide, implorons Son pardon et revenons à Lui repentants. Celui qu'Allah guide ne peut être égaré, et celui qu'Il égare ne trouvera personne pour le guider. J'atteste qu'il n'y a de divinité digne d'adoration qu'Allah, seul et sans associé, et j'atteste que Muhammad est Son serviteur et Messager.</w:t>
      </w:r>
    </w:p>
    <w:p w14:paraId="38AD1FBE"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b/>
          <w:bCs/>
          <w:kern w:val="2"/>
          <w:sz w:val="28"/>
          <w:szCs w:val="28"/>
          <w:lang w:val="fr-FR" w:eastAsia="fr-FR"/>
          <w14:ligatures w14:val="standardContextual"/>
        </w:rPr>
        <w:t>Ceci dit :</w:t>
      </w:r>
      <w:r w:rsidRPr="00415ECC">
        <w:rPr>
          <w:rFonts w:eastAsia="Calibri"/>
          <w:kern w:val="2"/>
          <w:sz w:val="28"/>
          <w:szCs w:val="28"/>
          <w:lang w:val="fr-FR" w:eastAsia="fr-FR"/>
          <w14:ligatures w14:val="standardContextual"/>
        </w:rPr>
        <w:t xml:space="preserve"> Je vous recommande ainsi qu’à moi-même la piété envers Allah, en public comme en secret, car </w:t>
      </w:r>
      <w:r w:rsidRPr="00415ECC">
        <w:rPr>
          <w:rFonts w:eastAsia="Calibri"/>
          <w:b/>
          <w:bCs/>
          <w:kern w:val="2"/>
          <w:sz w:val="28"/>
          <w:szCs w:val="28"/>
          <w:lang w:val="fr-FR" w:eastAsia="fr-FR"/>
          <w14:ligatures w14:val="standardContextual"/>
        </w:rPr>
        <w:t>la piété</w:t>
      </w:r>
      <w:r w:rsidRPr="00415ECC">
        <w:rPr>
          <w:rFonts w:eastAsia="Calibri"/>
          <w:kern w:val="2"/>
          <w:sz w:val="28"/>
          <w:szCs w:val="28"/>
          <w:lang w:val="fr-FR" w:eastAsia="fr-FR"/>
          <w14:ligatures w14:val="standardContextual"/>
        </w:rPr>
        <w:t xml:space="preserve"> est le moyen de salut face aux épreuves et le rempart contre les tentations : </w:t>
      </w:r>
      <w:r w:rsidRPr="00415ECC">
        <w:rPr>
          <w:rFonts w:eastAsia="Calibri"/>
          <w:i/>
          <w:iCs/>
          <w:kern w:val="2"/>
          <w:sz w:val="28"/>
          <w:szCs w:val="28"/>
          <w:lang w:val="fr-FR" w:eastAsia="fr-FR"/>
          <w14:ligatures w14:val="standardContextual"/>
        </w:rPr>
        <w:t xml:space="preserve">« </w:t>
      </w:r>
      <w:r w:rsidRPr="00415ECC">
        <w:rPr>
          <w:rFonts w:eastAsia="Calibri"/>
          <w:b/>
          <w:bCs/>
          <w:i/>
          <w:iCs/>
          <w:color w:val="C00000"/>
          <w:kern w:val="2"/>
          <w:sz w:val="28"/>
          <w:szCs w:val="28"/>
          <w:lang w:val="fr-FR" w:eastAsia="fr-FR"/>
          <w14:ligatures w14:val="standardContextual"/>
        </w:rPr>
        <w:t xml:space="preserve">Ô vous qui avez cru ! Si vous craignez Allah, Il vous accordera le discernement, effacera vos fautes et vous pardonnera.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[Sourate 8 : 29].</w:t>
      </w:r>
    </w:p>
    <w:p w14:paraId="64A7964F" w14:textId="77777777" w:rsidR="00415ECC" w:rsidRPr="00415ECC" w:rsidRDefault="00415ECC" w:rsidP="00415ECC">
      <w:pPr>
        <w:bidi w:val="0"/>
        <w:spacing w:after="160" w:line="259" w:lineRule="auto"/>
        <w:ind w:left="-851" w:right="-483"/>
        <w:rPr>
          <w:rFonts w:eastAsia="Calibri"/>
          <w:b/>
          <w:bCs/>
          <w:kern w:val="2"/>
          <w:sz w:val="28"/>
          <w:szCs w:val="28"/>
          <w:lang w:val="fr-FR" w:eastAsia="fr-FR"/>
          <w14:ligatures w14:val="standardContextual"/>
        </w:rPr>
      </w:pPr>
      <w:r w:rsidRPr="00415ECC">
        <w:rPr>
          <w:rFonts w:eastAsia="Calibri"/>
          <w:b/>
          <w:bCs/>
          <w:kern w:val="2"/>
          <w:sz w:val="28"/>
          <w:szCs w:val="28"/>
          <w:lang w:val="fr-FR" w:eastAsia="fr-FR"/>
          <w14:ligatures w14:val="standardContextual"/>
        </w:rPr>
        <w:t>Serviteurs d’Allah,</w:t>
      </w:r>
    </w:p>
    <w:p w14:paraId="0C3E502F"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 xml:space="preserve">La </w:t>
      </w:r>
      <w:r w:rsidRPr="00415ECC">
        <w:rPr>
          <w:rFonts w:eastAsia="Calibri"/>
          <w:b/>
          <w:bCs/>
          <w:kern w:val="2"/>
          <w:sz w:val="28"/>
          <w:szCs w:val="28"/>
          <w:lang w:val="fr-FR" w:eastAsia="fr-FR"/>
          <w14:ligatures w14:val="standardContextual"/>
        </w:rPr>
        <w:t>force</w:t>
      </w:r>
      <w:r w:rsidRPr="00415ECC">
        <w:rPr>
          <w:rFonts w:eastAsia="Calibri"/>
          <w:kern w:val="2"/>
          <w:sz w:val="28"/>
          <w:szCs w:val="28"/>
          <w:lang w:val="fr-FR" w:eastAsia="fr-FR"/>
          <w14:ligatures w14:val="standardContextual"/>
        </w:rPr>
        <w:t xml:space="preserve"> et la </w:t>
      </w:r>
      <w:r w:rsidRPr="00415ECC">
        <w:rPr>
          <w:rFonts w:eastAsia="Calibri"/>
          <w:b/>
          <w:bCs/>
          <w:kern w:val="2"/>
          <w:sz w:val="28"/>
          <w:szCs w:val="28"/>
          <w:lang w:val="fr-FR" w:eastAsia="fr-FR"/>
          <w14:ligatures w14:val="standardContextual"/>
        </w:rPr>
        <w:t>fidélité</w:t>
      </w:r>
      <w:r w:rsidRPr="00415ECC">
        <w:rPr>
          <w:rFonts w:eastAsia="Calibri"/>
          <w:kern w:val="2"/>
          <w:sz w:val="28"/>
          <w:szCs w:val="28"/>
          <w:lang w:val="fr-FR" w:eastAsia="fr-FR"/>
          <w14:ligatures w14:val="standardContextual"/>
        </w:rPr>
        <w:t xml:space="preserve"> sont deux qualités essentielles dans toute tâche ou fonction. Leur absence ou l’absence de l’une d’elles est source de déséquilibre. Allah dit :</w:t>
      </w:r>
    </w:p>
    <w:p w14:paraId="4D96DBBD"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C00000"/>
          <w:kern w:val="2"/>
          <w:sz w:val="28"/>
          <w:szCs w:val="28"/>
          <w:lang w:val="fr-FR" w:eastAsia="fr-FR"/>
          <w14:ligatures w14:val="standardContextual"/>
        </w:rPr>
        <w:t>Le meilleur à employer, c’est celui qui est fort et digne de confiance.</w:t>
      </w:r>
      <w:r w:rsidRPr="00415ECC">
        <w:rPr>
          <w:rFonts w:eastAsia="Calibri"/>
          <w:i/>
          <w:iCs/>
          <w:color w:val="C00000"/>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[Sourate 28 : 26].</w:t>
      </w:r>
    </w:p>
    <w:p w14:paraId="2F78B222"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 xml:space="preserve">Le Prophète </w:t>
      </w:r>
      <w:proofErr w:type="spellStart"/>
      <w:r w:rsidRPr="00415ECC">
        <w:rPr>
          <w:rFonts w:eastAsia="Calibri"/>
          <w:kern w:val="2"/>
          <w:sz w:val="28"/>
          <w:szCs w:val="28"/>
          <w:lang w:val="fr-FR" w:eastAsia="fr-FR"/>
          <w14:ligatures w14:val="standardContextual"/>
        </w:rPr>
        <w:t>Yusuf</w:t>
      </w:r>
      <w:proofErr w:type="spellEnd"/>
      <w:r w:rsidRPr="00415ECC">
        <w:rPr>
          <w:rFonts w:eastAsia="Calibri"/>
          <w:kern w:val="2"/>
          <w:sz w:val="28"/>
          <w:szCs w:val="28"/>
          <w:lang w:val="fr-FR" w:eastAsia="fr-FR"/>
          <w14:ligatures w14:val="standardContextual"/>
        </w:rPr>
        <w:t xml:space="preserve"> (que la paix soit sur lui) a dit :</w:t>
      </w:r>
    </w:p>
    <w:p w14:paraId="44569F56"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C00000"/>
          <w:kern w:val="2"/>
          <w:sz w:val="28"/>
          <w:szCs w:val="28"/>
          <w:lang w:val="fr-FR" w:eastAsia="fr-FR"/>
          <w14:ligatures w14:val="standardContextual"/>
        </w:rPr>
        <w:t>Confie-moi les trésors de la terre, je suis un bon gardien, connaisseur.</w:t>
      </w:r>
      <w:r w:rsidRPr="00415ECC">
        <w:rPr>
          <w:rFonts w:eastAsia="Calibri"/>
          <w:i/>
          <w:iCs/>
          <w:color w:val="C00000"/>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[Sourate 12 : 55].</w:t>
      </w:r>
    </w:p>
    <w:p w14:paraId="4A2B900A"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Le savant Al-Saadi commente :</w:t>
      </w:r>
    </w:p>
    <w:p w14:paraId="0441BBC2"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Ces deux versets montrent qu’il faut privilégier, pour toute responsabilité, celui qui combine force et fidélité. Avec la fidélité, la confiance s’installe, et avec la force, le travail est bien accompli. Si l’on trouve quelqu’un qui réunit ces deux qualités, il faut s’attacher à lui. »</w:t>
      </w:r>
    </w:p>
    <w:p w14:paraId="68CCB912"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 xml:space="preserve">Le fort et le fidèle s’éloigne des revenus illicites et craint Allah dans sa subsistance. Il croit fermement que le </w:t>
      </w:r>
      <w:proofErr w:type="spellStart"/>
      <w:r w:rsidRPr="00415ECC">
        <w:rPr>
          <w:rFonts w:eastAsia="Calibri"/>
          <w:kern w:val="2"/>
          <w:sz w:val="28"/>
          <w:szCs w:val="28"/>
          <w:lang w:val="fr-FR" w:eastAsia="fr-FR"/>
          <w14:ligatures w14:val="standardContextual"/>
        </w:rPr>
        <w:t>rizq</w:t>
      </w:r>
      <w:proofErr w:type="spellEnd"/>
      <w:r w:rsidRPr="00415ECC">
        <w:rPr>
          <w:rFonts w:eastAsia="Calibri"/>
          <w:kern w:val="2"/>
          <w:sz w:val="28"/>
          <w:szCs w:val="28"/>
          <w:lang w:val="fr-FR" w:eastAsia="fr-FR"/>
          <w14:ligatures w14:val="standardContextual"/>
        </w:rPr>
        <w:t xml:space="preserve"> (subsistance) est entre les mains d’Allah et que ce qui est auprès de Lui ne peut être obtenu par la désobéissance. Allah dit :</w:t>
      </w:r>
    </w:p>
    <w:p w14:paraId="10E4DF34"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C00000"/>
          <w:kern w:val="2"/>
          <w:sz w:val="28"/>
          <w:szCs w:val="28"/>
          <w:lang w:val="fr-FR" w:eastAsia="fr-FR"/>
          <w14:ligatures w14:val="standardContextual"/>
        </w:rPr>
        <w:t>Et quiconque craint Allah, Il lui donne une issue favorable et lui accorde sa subsistance par des moyens qu’il n’imagine pas.</w:t>
      </w:r>
      <w:r w:rsidRPr="00415ECC">
        <w:rPr>
          <w:rFonts w:eastAsia="Calibri"/>
          <w:i/>
          <w:iCs/>
          <w:color w:val="C00000"/>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[Sourate 65 : 2-3].</w:t>
      </w:r>
    </w:p>
    <w:p w14:paraId="37538470"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Le fort et le fidèle est intègre vis-à-vis des biens publics. Il n’en abuse pas et n’utilise pas ses fonctions à des fins personnelles. Le Prophète (paix et salut d’Allah sur lui) a dit :</w:t>
      </w:r>
    </w:p>
    <w:p w14:paraId="1A0C9F85"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Certains hommes se servent dans les biens d'Allah sans droit. Le Feu sera leur lot au Jour de la Résurrection.</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[Rapporté par </w:t>
      </w:r>
      <w:proofErr w:type="spellStart"/>
      <w:r w:rsidRPr="00415ECC">
        <w:rPr>
          <w:rFonts w:eastAsia="Calibri"/>
          <w:kern w:val="2"/>
          <w:sz w:val="28"/>
          <w:szCs w:val="28"/>
          <w:lang w:val="fr-FR" w:eastAsia="fr-FR"/>
          <w14:ligatures w14:val="standardContextual"/>
        </w:rPr>
        <w:t>Boukhari</w:t>
      </w:r>
      <w:proofErr w:type="spellEnd"/>
      <w:r w:rsidRPr="00415ECC">
        <w:rPr>
          <w:rFonts w:eastAsia="Calibri"/>
          <w:kern w:val="2"/>
          <w:sz w:val="28"/>
          <w:szCs w:val="28"/>
          <w:lang w:val="fr-FR" w:eastAsia="fr-FR"/>
          <w14:ligatures w14:val="standardContextual"/>
        </w:rPr>
        <w:t>].</w:t>
      </w:r>
    </w:p>
    <w:p w14:paraId="71507B31"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lastRenderedPageBreak/>
        <w:t>Il ne vend pas sa foi pour des gains terrestres et se prémunit contre le douteux, conscient qu’il devra rendre compte devant Allah :</w:t>
      </w:r>
    </w:p>
    <w:p w14:paraId="37930AC0"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Aucun serviteur ne bougera le Jour de la Résurrection avant d’être interrogé sur sa richesse : d’où l’a-t-il acquise, et dans quoi l’a-t-il dépensée ?</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p>
    <w:p w14:paraId="1F103CA5"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Lorsque la foi s’affaiblit et que la fidélité disparaît, les gens ne se préoccupent plus de l’illicite, devenant esclaves de l’argent. Le Prophète (paix et salut d’Allah sur lui) a dit :</w:t>
      </w:r>
    </w:p>
    <w:p w14:paraId="4CF35810"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Il viendra un temps où l’homme ne se souciera plus de savoir si sa richesse provient de ce qui est licite ou illicite.</w:t>
      </w:r>
      <w:r w:rsidRPr="00415ECC">
        <w:rPr>
          <w:rFonts w:eastAsia="Calibri"/>
          <w:i/>
          <w:iCs/>
          <w:kern w:val="2"/>
          <w:sz w:val="28"/>
          <w:szCs w:val="28"/>
          <w:lang w:val="fr-FR" w:eastAsia="fr-FR"/>
          <w14:ligatures w14:val="standardContextual"/>
        </w:rPr>
        <w:t xml:space="preserve"> »</w:t>
      </w:r>
      <w:r w:rsidRPr="00415ECC">
        <w:rPr>
          <w:rFonts w:eastAsia="Calibri"/>
          <w:kern w:val="2"/>
          <w:sz w:val="28"/>
          <w:szCs w:val="28"/>
          <w:lang w:val="fr-FR" w:eastAsia="fr-FR"/>
          <w14:ligatures w14:val="standardContextual"/>
        </w:rPr>
        <w:t xml:space="preserve"> [Rapporté par </w:t>
      </w:r>
      <w:proofErr w:type="spellStart"/>
      <w:r w:rsidRPr="00415ECC">
        <w:rPr>
          <w:rFonts w:eastAsia="Calibri"/>
          <w:kern w:val="2"/>
          <w:sz w:val="28"/>
          <w:szCs w:val="28"/>
          <w:lang w:val="fr-FR" w:eastAsia="fr-FR"/>
          <w14:ligatures w14:val="standardContextual"/>
        </w:rPr>
        <w:t>Boukhari</w:t>
      </w:r>
      <w:proofErr w:type="spellEnd"/>
      <w:r w:rsidRPr="00415ECC">
        <w:rPr>
          <w:rFonts w:eastAsia="Calibri"/>
          <w:kern w:val="2"/>
          <w:sz w:val="28"/>
          <w:szCs w:val="28"/>
          <w:lang w:val="fr-FR" w:eastAsia="fr-FR"/>
          <w14:ligatures w14:val="standardContextual"/>
        </w:rPr>
        <w:t>].</w:t>
      </w:r>
    </w:p>
    <w:p w14:paraId="2E863AA6"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 xml:space="preserve">Parmi les traits du </w:t>
      </w:r>
      <w:r w:rsidRPr="00415ECC">
        <w:rPr>
          <w:rFonts w:eastAsia="Calibri"/>
          <w:b/>
          <w:bCs/>
          <w:kern w:val="2"/>
          <w:sz w:val="28"/>
          <w:szCs w:val="28"/>
          <w:lang w:val="fr-FR" w:eastAsia="fr-FR"/>
          <w14:ligatures w14:val="standardContextual"/>
        </w:rPr>
        <w:t>fort et fidèle</w:t>
      </w:r>
      <w:r w:rsidRPr="00415ECC">
        <w:rPr>
          <w:rFonts w:eastAsia="Calibri"/>
          <w:kern w:val="2"/>
          <w:sz w:val="28"/>
          <w:szCs w:val="28"/>
          <w:lang w:val="fr-FR" w:eastAsia="fr-FR"/>
          <w14:ligatures w14:val="standardContextual"/>
        </w:rPr>
        <w:t xml:space="preserve"> : il respecte ses engagements et ne viole pas les conditions établies. Le Prophète (paix et salut d’Allah sur lui) a dit :</w:t>
      </w:r>
    </w:p>
    <w:p w14:paraId="6E84CE2A"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Les musulmans respectent leurs engagements.</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p>
    <w:p w14:paraId="77E6159E"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b/>
          <w:bCs/>
          <w:kern w:val="2"/>
          <w:sz w:val="28"/>
          <w:szCs w:val="28"/>
          <w:lang w:val="fr-FR" w:eastAsia="fr-FR"/>
          <w14:ligatures w14:val="standardContextual"/>
        </w:rPr>
        <w:t>Le fort et fidèle</w:t>
      </w:r>
      <w:r w:rsidRPr="00415ECC">
        <w:rPr>
          <w:rFonts w:eastAsia="Calibri"/>
          <w:kern w:val="2"/>
          <w:sz w:val="28"/>
          <w:szCs w:val="28"/>
          <w:lang w:val="fr-FR" w:eastAsia="fr-FR"/>
          <w14:ligatures w14:val="standardContextual"/>
        </w:rPr>
        <w:t xml:space="preserve"> : Il ne trahit pas, même s’il subit une injustice dans son travail. Le Prophète (paix et salut d’Allah sur lui) a dit :</w:t>
      </w:r>
    </w:p>
    <w:p w14:paraId="50D8520C"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Rends la confiance à celui qui te l’a confiée, et ne trahis pas celui qui t’a trahi.</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p>
    <w:p w14:paraId="15D075BF"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b/>
          <w:bCs/>
          <w:kern w:val="2"/>
          <w:sz w:val="28"/>
          <w:szCs w:val="28"/>
          <w:lang w:val="fr-FR" w:eastAsia="fr-FR"/>
          <w14:ligatures w14:val="standardContextual"/>
        </w:rPr>
        <w:t>Le fort et fidèle</w:t>
      </w:r>
      <w:r w:rsidRPr="00415ECC">
        <w:rPr>
          <w:rFonts w:eastAsia="Calibri"/>
          <w:kern w:val="2"/>
          <w:sz w:val="28"/>
          <w:szCs w:val="28"/>
          <w:lang w:val="fr-FR" w:eastAsia="fr-FR"/>
          <w14:ligatures w14:val="standardContextual"/>
        </w:rPr>
        <w:t xml:space="preserve"> : Il est convaincu que l’argent illicite est un gain impur, dépourvu de bénédiction et voué à disparaître rapidement. Ibn ‘</w:t>
      </w:r>
      <w:proofErr w:type="spellStart"/>
      <w:r w:rsidRPr="00415ECC">
        <w:rPr>
          <w:rFonts w:eastAsia="Calibri"/>
          <w:kern w:val="2"/>
          <w:sz w:val="28"/>
          <w:szCs w:val="28"/>
          <w:lang w:val="fr-FR" w:eastAsia="fr-FR"/>
          <w14:ligatures w14:val="standardContextual"/>
        </w:rPr>
        <w:t>Uthaymin</w:t>
      </w:r>
      <w:proofErr w:type="spellEnd"/>
      <w:r w:rsidRPr="00415ECC">
        <w:rPr>
          <w:rFonts w:eastAsia="Calibri"/>
          <w:kern w:val="2"/>
          <w:sz w:val="28"/>
          <w:szCs w:val="28"/>
          <w:lang w:val="fr-FR" w:eastAsia="fr-FR"/>
          <w14:ligatures w14:val="standardContextual"/>
        </w:rPr>
        <w:t xml:space="preserve"> a dit : </w:t>
      </w:r>
      <w:r w:rsidRPr="00415ECC">
        <w:rPr>
          <w:rFonts w:eastAsia="Calibri"/>
          <w:i/>
          <w:iCs/>
          <w:kern w:val="2"/>
          <w:sz w:val="28"/>
          <w:szCs w:val="28"/>
          <w:lang w:val="fr-FR" w:eastAsia="fr-FR"/>
          <w14:ligatures w14:val="standardContextual"/>
        </w:rPr>
        <w:t>« Un maigre revenu licite vaut mieux qu’un revenu abondant mais illicite, car si une personne acquiert de l’argent illicite, Allah ne le bénira pas, et même s’il en fait une aumône, Allah ne l’acceptera pas d’elle ! »</w:t>
      </w:r>
      <w:r w:rsidRPr="00415ECC">
        <w:rPr>
          <w:rFonts w:eastAsia="Calibri"/>
          <w:kern w:val="2"/>
          <w:sz w:val="28"/>
          <w:szCs w:val="28"/>
          <w:lang w:val="fr-FR" w:eastAsia="fr-FR"/>
          <w14:ligatures w14:val="standardContextual"/>
        </w:rPr>
        <w:t xml:space="preserve"> En effet, </w:t>
      </w: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Allah est Pur et n’accepte que ce qui est pur</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w:t>
      </w:r>
    </w:p>
    <w:p w14:paraId="7941DCA0"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b/>
          <w:bCs/>
          <w:kern w:val="2"/>
          <w:sz w:val="28"/>
          <w:szCs w:val="28"/>
          <w:lang w:val="fr-FR" w:eastAsia="fr-FR"/>
          <w14:ligatures w14:val="standardContextual"/>
        </w:rPr>
        <w:t>Le fort et fidèle</w:t>
      </w:r>
      <w:r w:rsidRPr="00415ECC">
        <w:rPr>
          <w:rFonts w:eastAsia="Calibri"/>
          <w:kern w:val="2"/>
          <w:sz w:val="28"/>
          <w:szCs w:val="28"/>
          <w:lang w:val="fr-FR" w:eastAsia="fr-FR"/>
          <w14:ligatures w14:val="standardContextual"/>
        </w:rPr>
        <w:t xml:space="preserve"> : Il ne s’empare pas de l’argent des autres, même s’il est minime, car il craint le châtiment de l’Au-delà. Il est rapporté qu’un homme fut tué par une flèche, et les gens dirent : </w:t>
      </w: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 xml:space="preserve">Félicitations à lui pour son martyre.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Mais le Prophète (paix et salut d’Allah sur lui) répondit </w:t>
      </w:r>
      <w:proofErr w:type="gramStart"/>
      <w:r w:rsidRPr="00415ECC">
        <w:rPr>
          <w:rFonts w:eastAsia="Calibri"/>
          <w:kern w:val="2"/>
          <w:sz w:val="28"/>
          <w:szCs w:val="28"/>
          <w:lang w:val="fr-FR" w:eastAsia="fr-FR"/>
          <w14:ligatures w14:val="standardContextual"/>
        </w:rPr>
        <w:t>:</w:t>
      </w:r>
      <w:proofErr w:type="gramEnd"/>
      <w:r w:rsidRPr="00415ECC">
        <w:rPr>
          <w:rFonts w:eastAsia="Calibri"/>
          <w:kern w:val="2"/>
          <w:sz w:val="28"/>
          <w:szCs w:val="28"/>
          <w:lang w:val="fr-FR" w:eastAsia="fr-FR"/>
          <w14:ligatures w14:val="standardContextual"/>
        </w:rPr>
        <w:br/>
      </w: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Par Celui qui tient mon âme dans Sa main, le manteau qu’il a pris injustement le jour de Khaybar, avant que le butin ne soit réparti, s’enflamme maintenant en feu sur lui !</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p>
    <w:p w14:paraId="6EB9E7D3"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 xml:space="preserve">Les savants ont expliqué que </w:t>
      </w: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le manteau</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mentionné est un petit vêtement, et que l’expression </w:t>
      </w: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s’enflamme en feu</w:t>
      </w:r>
      <w:r w:rsidRPr="00415ECC">
        <w:rPr>
          <w:rFonts w:eastAsia="Calibri"/>
          <w:i/>
          <w:iCs/>
          <w:color w:val="0E57C4"/>
          <w:kern w:val="2"/>
          <w:sz w:val="28"/>
          <w:szCs w:val="28"/>
          <w:lang w:val="fr-FR" w:eastAsia="fr-FR"/>
          <w14:ligatures w14:val="standardContextual"/>
        </w:rPr>
        <w:t xml:space="preserve"> </w:t>
      </w:r>
      <w:r w:rsidRPr="00415ECC">
        <w:rPr>
          <w:rFonts w:eastAsia="Calibri"/>
          <w:i/>
          <w:iCs/>
          <w:kern w:val="2"/>
          <w:sz w:val="28"/>
          <w:szCs w:val="28"/>
          <w:lang w:val="fr-FR" w:eastAsia="fr-FR"/>
          <w14:ligatures w14:val="standardContextual"/>
        </w:rPr>
        <w:t>»</w:t>
      </w:r>
      <w:r w:rsidRPr="00415ECC">
        <w:rPr>
          <w:rFonts w:eastAsia="Calibri"/>
          <w:kern w:val="2"/>
          <w:sz w:val="28"/>
          <w:szCs w:val="28"/>
          <w:lang w:val="fr-FR" w:eastAsia="fr-FR"/>
          <w14:ligatures w14:val="standardContextual"/>
        </w:rPr>
        <w:t xml:space="preserve"> peut être comprise littéralement, signifiant que ce manteau devient un feu qui le tourmente, ou métaphoriquement, comme cause de son châtiment dans le Feu. Cela constitue une sévère mise en garde pour quiconque consomme des biens dont le droit appartient à la communauté des musulmans, comme les fonds des </w:t>
      </w:r>
      <w:proofErr w:type="spellStart"/>
      <w:r w:rsidRPr="00415ECC">
        <w:rPr>
          <w:rFonts w:eastAsia="Calibri"/>
          <w:kern w:val="2"/>
          <w:sz w:val="28"/>
          <w:szCs w:val="28"/>
          <w:lang w:val="fr-FR" w:eastAsia="fr-FR"/>
          <w14:ligatures w14:val="standardContextual"/>
        </w:rPr>
        <w:t>waqfs</w:t>
      </w:r>
      <w:proofErr w:type="spellEnd"/>
      <w:r w:rsidRPr="00415ECC">
        <w:rPr>
          <w:rFonts w:eastAsia="Calibri"/>
          <w:kern w:val="2"/>
          <w:sz w:val="28"/>
          <w:szCs w:val="28"/>
          <w:lang w:val="fr-FR" w:eastAsia="fr-FR"/>
          <w14:ligatures w14:val="standardContextual"/>
        </w:rPr>
        <w:t xml:space="preserve"> ou le trésor public.</w:t>
      </w:r>
    </w:p>
    <w:p w14:paraId="6CFF73AC"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lastRenderedPageBreak/>
        <w:t>Si une telle menace s’applique à celui qui s’approprie un simple morceau de tissu avant la répartition du butin, qu’en est-il de celui qui prend des milliers de manière illicite ?!</w:t>
      </w:r>
    </w:p>
    <w:p w14:paraId="1F058E97" w14:textId="77777777" w:rsidR="00415ECC" w:rsidRPr="00415ECC" w:rsidRDefault="00415ECC" w:rsidP="00415ECC">
      <w:pPr>
        <w:bidi w:val="0"/>
        <w:spacing w:after="160" w:line="259" w:lineRule="auto"/>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 xml:space="preserve">Quiconque consomme ce qui est illicite nourrit son corps pour qu’il devienne du combustible pour l’Enfer. Le Prophète (paix et salut d’Allah sur lui) a dit : </w:t>
      </w:r>
      <w:r w:rsidRPr="00415ECC">
        <w:rPr>
          <w:rFonts w:eastAsia="Calibri"/>
          <w:i/>
          <w:iCs/>
          <w:kern w:val="2"/>
          <w:sz w:val="28"/>
          <w:szCs w:val="28"/>
          <w:lang w:val="fr-FR" w:eastAsia="fr-FR"/>
          <w14:ligatures w14:val="standardContextual"/>
        </w:rPr>
        <w:t xml:space="preserve">« </w:t>
      </w:r>
      <w:r w:rsidRPr="00415ECC">
        <w:rPr>
          <w:rFonts w:eastAsia="Calibri"/>
          <w:b/>
          <w:bCs/>
          <w:i/>
          <w:iCs/>
          <w:color w:val="0E57C4"/>
          <w:kern w:val="2"/>
          <w:sz w:val="28"/>
          <w:szCs w:val="28"/>
          <w:lang w:val="fr-FR" w:eastAsia="fr-FR"/>
          <w14:ligatures w14:val="standardContextual"/>
        </w:rPr>
        <w:t xml:space="preserve">Tout corps nourri par des gains illicites mérite davantage le Feu. </w:t>
      </w:r>
      <w:r w:rsidRPr="00415ECC">
        <w:rPr>
          <w:rFonts w:eastAsia="Calibri"/>
          <w:i/>
          <w:iCs/>
          <w:kern w:val="2"/>
          <w:sz w:val="28"/>
          <w:szCs w:val="28"/>
          <w:lang w:val="fr-FR" w:eastAsia="fr-FR"/>
          <w14:ligatures w14:val="standardContextual"/>
        </w:rPr>
        <w:t>»</w:t>
      </w:r>
    </w:p>
    <w:p w14:paraId="0841CF0F" w14:textId="333BE922" w:rsidR="002A0F86" w:rsidRPr="002A0F86" w:rsidRDefault="00415ECC" w:rsidP="00415ECC">
      <w:pPr>
        <w:bidi w:val="0"/>
        <w:ind w:left="-851" w:right="-483"/>
        <w:rPr>
          <w:rFonts w:eastAsia="Calibri"/>
          <w:kern w:val="2"/>
          <w:sz w:val="28"/>
          <w:szCs w:val="28"/>
          <w:lang w:val="fr-FR" w:eastAsia="fr-FR"/>
          <w14:ligatures w14:val="standardContextual"/>
        </w:rPr>
      </w:pPr>
      <w:r w:rsidRPr="00415ECC">
        <w:rPr>
          <w:rFonts w:eastAsia="Calibri"/>
          <w:kern w:val="2"/>
          <w:sz w:val="28"/>
          <w:szCs w:val="28"/>
          <w:lang w:val="fr-FR" w:eastAsia="fr-FR"/>
          <w14:ligatures w14:val="standardContextual"/>
        </w:rPr>
        <w:t>Je dis ces paroles et demande pardon à Allah pour moi et pour vous. Demandez-Lui pardon, car Il est Celui qui pardonne et le Très Miséricordieux.</w:t>
      </w:r>
    </w:p>
    <w:p w14:paraId="6EAEDC00" w14:textId="77777777" w:rsidR="002A0F86" w:rsidRDefault="002A0F86" w:rsidP="002A0F86">
      <w:pPr>
        <w:bidi w:val="0"/>
        <w:ind w:left="-851" w:right="-483"/>
        <w:rPr>
          <w:rFonts w:eastAsia="Calibri"/>
          <w:kern w:val="2"/>
          <w:sz w:val="28"/>
          <w:szCs w:val="28"/>
          <w:lang w:val="fr-FR" w:eastAsia="fr-FR"/>
          <w14:ligatures w14:val="standardContextual"/>
        </w:rPr>
      </w:pPr>
    </w:p>
    <w:p w14:paraId="0F290F2E" w14:textId="77777777" w:rsidR="00077CC2" w:rsidRDefault="00077CC2" w:rsidP="00077CC2">
      <w:pPr>
        <w:bidi w:val="0"/>
        <w:ind w:right="-483"/>
        <w:rPr>
          <w:rFonts w:eastAsia="Calibri"/>
          <w:kern w:val="2"/>
          <w:sz w:val="28"/>
          <w:szCs w:val="28"/>
          <w:lang w:val="fr-FR" w:eastAsia="fr-FR"/>
          <w14:ligatures w14:val="standardContextual"/>
        </w:rPr>
      </w:pPr>
    </w:p>
    <w:p w14:paraId="0C5368AA" w14:textId="77777777" w:rsidR="0010331A" w:rsidRPr="002A0F86" w:rsidRDefault="0010331A" w:rsidP="0010331A">
      <w:pPr>
        <w:bidi w:val="0"/>
        <w:ind w:right="-483"/>
        <w:rPr>
          <w:rFonts w:eastAsia="Calibri"/>
          <w:kern w:val="2"/>
          <w:sz w:val="28"/>
          <w:szCs w:val="28"/>
          <w:lang w:val="fr-FR" w:eastAsia="fr-FR"/>
          <w14:ligatures w14:val="standardContextual"/>
        </w:rPr>
      </w:pP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2780D23C" w14:textId="77777777" w:rsidR="00415ECC" w:rsidRPr="00415ECC" w:rsidRDefault="00415ECC" w:rsidP="00415ECC">
      <w:pPr>
        <w:bidi w:val="0"/>
        <w:spacing w:after="160" w:line="259" w:lineRule="auto"/>
        <w:ind w:left="-851" w:right="-483"/>
        <w:rPr>
          <w:kern w:val="2"/>
          <w:sz w:val="28"/>
          <w:szCs w:val="28"/>
          <w:lang w:val="fr-FR" w:eastAsia="fr-FR"/>
          <w14:ligatures w14:val="standardContextual"/>
        </w:rPr>
      </w:pPr>
      <w:r w:rsidRPr="00415ECC">
        <w:rPr>
          <w:kern w:val="2"/>
          <w:sz w:val="28"/>
          <w:szCs w:val="28"/>
          <w:lang w:val="fr-FR" w:eastAsia="fr-FR"/>
          <w14:ligatures w14:val="standardContextual"/>
        </w:rPr>
        <w:t>Louange à Allah pour Ses bienfaits, gratitude envers Lui pour Sa guidance et Ses faveurs. J’atteste qu’il n’y a de divinité digne d’adoration qu’Allah et que Mohammed est Son serviteur et messager.</w:t>
      </w:r>
    </w:p>
    <w:p w14:paraId="140E1A72" w14:textId="77777777" w:rsidR="00415ECC" w:rsidRPr="00415ECC" w:rsidRDefault="00415ECC" w:rsidP="00415ECC">
      <w:pPr>
        <w:bidi w:val="0"/>
        <w:spacing w:after="160" w:line="259" w:lineRule="auto"/>
        <w:ind w:left="-851" w:right="-483"/>
        <w:rPr>
          <w:kern w:val="2"/>
          <w:sz w:val="28"/>
          <w:szCs w:val="28"/>
          <w:lang w:val="fr-FR" w:eastAsia="fr-FR"/>
          <w14:ligatures w14:val="standardContextual"/>
        </w:rPr>
      </w:pPr>
      <w:r w:rsidRPr="00415ECC">
        <w:rPr>
          <w:b/>
          <w:bCs/>
          <w:kern w:val="2"/>
          <w:sz w:val="28"/>
          <w:szCs w:val="28"/>
          <w:lang w:val="fr-FR" w:eastAsia="fr-FR"/>
          <w14:ligatures w14:val="standardContextual"/>
        </w:rPr>
        <w:t xml:space="preserve">O vous les croyants </w:t>
      </w:r>
      <w:proofErr w:type="gramStart"/>
      <w:r w:rsidRPr="00415ECC">
        <w:rPr>
          <w:b/>
          <w:bCs/>
          <w:kern w:val="2"/>
          <w:sz w:val="28"/>
          <w:szCs w:val="28"/>
          <w:lang w:val="fr-FR" w:eastAsia="fr-FR"/>
          <w14:ligatures w14:val="standardContextual"/>
        </w:rPr>
        <w:t>:</w:t>
      </w:r>
      <w:proofErr w:type="gramEnd"/>
      <w:r w:rsidRPr="00415ECC">
        <w:rPr>
          <w:kern w:val="2"/>
          <w:sz w:val="28"/>
          <w:szCs w:val="28"/>
          <w:lang w:val="fr-FR" w:eastAsia="fr-FR"/>
          <w14:ligatures w14:val="standardContextual"/>
        </w:rPr>
        <w:br/>
        <w:t>La force et la fidélité incitent une personne à éviter les zones d’ombre afin de rencontrer Allah avec un cœur pur et un dos allégé de fardeaux. Ibn Al-</w:t>
      </w:r>
      <w:proofErr w:type="spellStart"/>
      <w:r w:rsidRPr="00415ECC">
        <w:rPr>
          <w:kern w:val="2"/>
          <w:sz w:val="28"/>
          <w:szCs w:val="28"/>
          <w:lang w:val="fr-FR" w:eastAsia="fr-FR"/>
          <w14:ligatures w14:val="standardContextual"/>
        </w:rPr>
        <w:t>Mubarak</w:t>
      </w:r>
      <w:proofErr w:type="spellEnd"/>
      <w:r w:rsidRPr="00415ECC">
        <w:rPr>
          <w:kern w:val="2"/>
          <w:sz w:val="28"/>
          <w:szCs w:val="28"/>
          <w:lang w:val="fr-FR" w:eastAsia="fr-FR"/>
          <w14:ligatures w14:val="standardContextual"/>
        </w:rPr>
        <w:t xml:space="preserve"> a dit :</w:t>
      </w:r>
    </w:p>
    <w:p w14:paraId="7C19484C" w14:textId="77777777" w:rsidR="00415ECC" w:rsidRPr="00415ECC" w:rsidRDefault="00415ECC" w:rsidP="00415ECC">
      <w:pPr>
        <w:bidi w:val="0"/>
        <w:spacing w:after="160" w:line="259" w:lineRule="auto"/>
        <w:ind w:left="-851" w:right="-483"/>
        <w:rPr>
          <w:kern w:val="2"/>
          <w:sz w:val="28"/>
          <w:szCs w:val="28"/>
          <w:lang w:val="fr-FR" w:eastAsia="fr-FR"/>
          <w14:ligatures w14:val="standardContextual"/>
        </w:rPr>
      </w:pPr>
      <w:r w:rsidRPr="00415ECC">
        <w:rPr>
          <w:kern w:val="2"/>
          <w:sz w:val="28"/>
          <w:szCs w:val="28"/>
          <w:lang w:val="fr-FR" w:eastAsia="fr-FR"/>
          <w14:ligatures w14:val="standardContextual"/>
        </w:rPr>
        <w:t xml:space="preserve">« </w:t>
      </w:r>
      <w:r w:rsidRPr="00415ECC">
        <w:rPr>
          <w:i/>
          <w:iCs/>
          <w:kern w:val="2"/>
          <w:sz w:val="28"/>
          <w:szCs w:val="28"/>
          <w:lang w:val="fr-FR" w:eastAsia="fr-FR"/>
          <w14:ligatures w14:val="standardContextual"/>
        </w:rPr>
        <w:t>Rendre un seul dirham suspect est préférable pour moi que de donner en aumône cent mille dirhams.</w:t>
      </w:r>
      <w:r w:rsidRPr="00415ECC">
        <w:rPr>
          <w:kern w:val="2"/>
          <w:sz w:val="28"/>
          <w:szCs w:val="28"/>
          <w:lang w:val="fr-FR" w:eastAsia="fr-FR"/>
          <w14:ligatures w14:val="standardContextual"/>
        </w:rPr>
        <w:t xml:space="preserve"> »</w:t>
      </w:r>
    </w:p>
    <w:p w14:paraId="70F79759" w14:textId="77777777" w:rsidR="00415ECC" w:rsidRPr="00415ECC" w:rsidRDefault="00415ECC" w:rsidP="00415ECC">
      <w:pPr>
        <w:bidi w:val="0"/>
        <w:spacing w:after="160" w:line="259" w:lineRule="auto"/>
        <w:ind w:left="-851" w:right="-483"/>
        <w:rPr>
          <w:kern w:val="2"/>
          <w:sz w:val="28"/>
          <w:szCs w:val="28"/>
          <w:lang w:val="fr-FR" w:eastAsia="fr-FR"/>
          <w14:ligatures w14:val="standardContextual"/>
        </w:rPr>
      </w:pPr>
      <w:r w:rsidRPr="00415ECC">
        <w:rPr>
          <w:kern w:val="2"/>
          <w:sz w:val="28"/>
          <w:szCs w:val="28"/>
          <w:lang w:val="fr-FR" w:eastAsia="fr-FR"/>
          <w14:ligatures w14:val="standardContextual"/>
        </w:rPr>
        <w:t xml:space="preserve">Un fort et fidèle prend des richesses licites, les garde dans sa main et non dans son cœur, et les utilise pour satisfaire son Seigneur. Le Prophète </w:t>
      </w:r>
      <w:r w:rsidRPr="00415ECC">
        <w:rPr>
          <w:rFonts w:eastAsia="Calibri"/>
          <w:kern w:val="2"/>
          <w:sz w:val="28"/>
          <w:szCs w:val="28"/>
          <w:lang w:val="fr-FR" w:eastAsia="fr-FR"/>
          <w14:ligatures w14:val="standardContextual"/>
        </w:rPr>
        <w:t>(paix et salut d’Allah sur lui)</w:t>
      </w:r>
      <w:r w:rsidRPr="00415ECC">
        <w:rPr>
          <w:kern w:val="2"/>
          <w:sz w:val="28"/>
          <w:szCs w:val="28"/>
          <w:lang w:val="fr-FR" w:eastAsia="fr-FR"/>
          <w14:ligatures w14:val="standardContextual"/>
        </w:rPr>
        <w:t xml:space="preserve"> a dit :</w:t>
      </w:r>
    </w:p>
    <w:p w14:paraId="65762864" w14:textId="77777777" w:rsidR="00415ECC" w:rsidRPr="00415ECC" w:rsidRDefault="00415ECC" w:rsidP="00415ECC">
      <w:pPr>
        <w:bidi w:val="0"/>
        <w:spacing w:after="160" w:line="259" w:lineRule="auto"/>
        <w:ind w:left="-851" w:right="-483"/>
        <w:rPr>
          <w:kern w:val="2"/>
          <w:sz w:val="28"/>
          <w:szCs w:val="28"/>
          <w:lang w:val="fr-FR" w:eastAsia="fr-FR"/>
          <w14:ligatures w14:val="standardContextual"/>
        </w:rPr>
      </w:pPr>
      <w:r w:rsidRPr="00415ECC">
        <w:rPr>
          <w:kern w:val="2"/>
          <w:sz w:val="28"/>
          <w:szCs w:val="28"/>
          <w:lang w:val="fr-FR" w:eastAsia="fr-FR"/>
          <w14:ligatures w14:val="standardContextual"/>
        </w:rPr>
        <w:t xml:space="preserve">« </w:t>
      </w:r>
      <w:r w:rsidRPr="00415ECC">
        <w:rPr>
          <w:b/>
          <w:bCs/>
          <w:i/>
          <w:iCs/>
          <w:color w:val="0E57C4"/>
          <w:kern w:val="2"/>
          <w:sz w:val="28"/>
          <w:szCs w:val="28"/>
          <w:lang w:val="fr-FR" w:eastAsia="fr-FR"/>
          <w14:ligatures w14:val="standardContextual"/>
        </w:rPr>
        <w:t>Quelle bonne chose que l’argent pur entre les mains d’un homme pieux.</w:t>
      </w:r>
      <w:r w:rsidRPr="00415ECC">
        <w:rPr>
          <w:color w:val="0E57C4"/>
          <w:kern w:val="2"/>
          <w:sz w:val="28"/>
          <w:szCs w:val="28"/>
          <w:lang w:val="fr-FR" w:eastAsia="fr-FR"/>
          <w14:ligatures w14:val="standardContextual"/>
        </w:rPr>
        <w:t xml:space="preserve"> </w:t>
      </w:r>
      <w:r w:rsidRPr="00415ECC">
        <w:rPr>
          <w:kern w:val="2"/>
          <w:sz w:val="28"/>
          <w:szCs w:val="28"/>
          <w:lang w:val="fr-FR" w:eastAsia="fr-FR"/>
          <w14:ligatures w14:val="standardContextual"/>
        </w:rPr>
        <w:t>»</w:t>
      </w:r>
    </w:p>
    <w:p w14:paraId="00F8764C" w14:textId="77777777" w:rsidR="00415ECC" w:rsidRPr="00415ECC" w:rsidRDefault="00415ECC" w:rsidP="00415ECC">
      <w:pPr>
        <w:bidi w:val="0"/>
        <w:spacing w:after="160" w:line="259" w:lineRule="auto"/>
        <w:ind w:left="-851" w:right="-483"/>
        <w:rPr>
          <w:kern w:val="2"/>
          <w:sz w:val="28"/>
          <w:szCs w:val="28"/>
          <w:lang w:val="fr-FR" w:eastAsia="fr-FR"/>
          <w14:ligatures w14:val="standardContextual"/>
        </w:rPr>
      </w:pPr>
      <w:r w:rsidRPr="00415ECC">
        <w:rPr>
          <w:b/>
          <w:bCs/>
          <w:kern w:val="2"/>
          <w:sz w:val="28"/>
          <w:szCs w:val="28"/>
          <w:lang w:val="fr-FR" w:eastAsia="fr-FR"/>
          <w14:ligatures w14:val="standardContextual"/>
        </w:rPr>
        <w:t>Enfin,</w:t>
      </w:r>
      <w:r w:rsidRPr="00415ECC">
        <w:rPr>
          <w:kern w:val="2"/>
          <w:sz w:val="28"/>
          <w:szCs w:val="28"/>
          <w:lang w:val="fr-FR" w:eastAsia="fr-FR"/>
          <w14:ligatures w14:val="standardContextual"/>
        </w:rPr>
        <w:t xml:space="preserve"> le fort et digne de confiance constitue un modèle pour les autres, les inspirant à s’unir contre ceux qui trahissent la confiance de la nation, ses valeurs et son intégrité. Allah Tout-Puissant dit : « </w:t>
      </w:r>
      <w:r w:rsidRPr="00415ECC">
        <w:rPr>
          <w:b/>
          <w:bCs/>
          <w:i/>
          <w:iCs/>
          <w:color w:val="C00000"/>
          <w:kern w:val="2"/>
          <w:sz w:val="28"/>
          <w:szCs w:val="28"/>
          <w:lang w:val="fr-FR" w:eastAsia="fr-FR"/>
          <w14:ligatures w14:val="standardContextual"/>
        </w:rPr>
        <w:t>Et si l’un de vous fait confiance à l’autre, que celui à qui on a confié un dépôt le rende à son propriétaire, et qu’il craigne Allah, son Seigneur.</w:t>
      </w:r>
      <w:r w:rsidRPr="00415ECC">
        <w:rPr>
          <w:color w:val="C00000"/>
          <w:kern w:val="2"/>
          <w:sz w:val="28"/>
          <w:szCs w:val="28"/>
          <w:lang w:val="fr-FR" w:eastAsia="fr-FR"/>
          <w14:ligatures w14:val="standardContextual"/>
        </w:rPr>
        <w:t xml:space="preserve"> </w:t>
      </w:r>
      <w:r w:rsidRPr="00415ECC">
        <w:rPr>
          <w:kern w:val="2"/>
          <w:sz w:val="28"/>
          <w:szCs w:val="28"/>
          <w:lang w:val="fr-FR" w:eastAsia="fr-FR"/>
          <w14:ligatures w14:val="standardContextual"/>
        </w:rPr>
        <w:t>» (Sourate Al-</w:t>
      </w:r>
      <w:proofErr w:type="spellStart"/>
      <w:r w:rsidRPr="00415ECC">
        <w:rPr>
          <w:kern w:val="2"/>
          <w:sz w:val="28"/>
          <w:szCs w:val="28"/>
          <w:lang w:val="fr-FR" w:eastAsia="fr-FR"/>
          <w14:ligatures w14:val="standardContextual"/>
        </w:rPr>
        <w:t>Baqara</w:t>
      </w:r>
      <w:proofErr w:type="spellEnd"/>
      <w:r w:rsidRPr="00415ECC">
        <w:rPr>
          <w:kern w:val="2"/>
          <w:sz w:val="28"/>
          <w:szCs w:val="28"/>
          <w:lang w:val="fr-FR" w:eastAsia="fr-FR"/>
          <w14:ligatures w14:val="standardContextual"/>
        </w:rPr>
        <w:t xml:space="preserve"> : 283).</w:t>
      </w:r>
    </w:p>
    <w:p w14:paraId="38BF24D4" w14:textId="77777777" w:rsidR="00077CC2" w:rsidRPr="00077CC2" w:rsidRDefault="0025435D" w:rsidP="00077CC2">
      <w:pPr>
        <w:bidi w:val="0"/>
        <w:spacing w:after="160" w:line="259" w:lineRule="auto"/>
        <w:ind w:left="-851" w:right="-483"/>
        <w:rPr>
          <w:kern w:val="2"/>
          <w:sz w:val="28"/>
          <w:szCs w:val="28"/>
          <w:lang w:val="fr-FR" w:eastAsia="fr-FR"/>
          <w14:ligatures w14:val="standardContextual"/>
        </w:rPr>
      </w:pPr>
      <w:r>
        <w:rPr>
          <w:kern w:val="2"/>
          <w:sz w:val="28"/>
          <w:szCs w:val="28"/>
          <w:lang w:val="fr-FR" w:eastAsia="fr-FR"/>
          <w14:ligatures w14:val="standardContextual"/>
        </w:rPr>
        <w:pict w14:anchorId="64458D75">
          <v:rect id="_x0000_i1025" style="width:0;height:1.5pt" o:hralign="center" o:hrstd="t" o:hr="t" fillcolor="#a0a0a0" stroked="f"/>
        </w:pict>
      </w:r>
    </w:p>
    <w:p w14:paraId="17F4AD9D" w14:textId="0BFBBD10"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purifie nos cœurs de l’hypocrisie, nos actions de l’ostentation, nos langues du mensonge et nos regards de la trahison. Tu connais la trahison des yeux et ce que les cœurs dissimulent.</w:t>
      </w:r>
    </w:p>
    <w:p w14:paraId="20B51649" w14:textId="447FE4EC"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lastRenderedPageBreak/>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5E24B57A" w14:textId="797E1935"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152E3AF" w14:textId="759A0BF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3F58CAA" w14:textId="31CB3EA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1E22124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2F9F242A" w14:textId="37A48192" w:rsidR="00D67ACA" w:rsidRPr="0010331A" w:rsidRDefault="00415ECC" w:rsidP="00077CC2">
      <w:pPr>
        <w:bidi w:val="0"/>
        <w:spacing w:after="160" w:line="259" w:lineRule="auto"/>
        <w:ind w:left="-851" w:right="-483"/>
        <w:rPr>
          <w:rFonts w:asciiTheme="majorBidi" w:hAnsiTheme="majorBidi" w:cstheme="majorBidi"/>
          <w:kern w:val="2"/>
          <w:sz w:val="26"/>
          <w:szCs w:val="26"/>
          <w:lang w:val="fr-FR" w:eastAsia="fr-FR"/>
          <w14:ligatures w14:val="standardContextual"/>
        </w:rPr>
      </w:pPr>
      <w:r>
        <w:rPr>
          <w:noProof/>
          <w:lang w:val="fr-FR" w:eastAsia="fr-FR"/>
        </w:rPr>
        <mc:AlternateContent>
          <mc:Choice Requires="wps">
            <w:drawing>
              <wp:anchor distT="0" distB="0" distL="114300" distR="114300" simplePos="0" relativeHeight="251661312" behindDoc="0" locked="0" layoutInCell="1" allowOverlap="1" wp14:anchorId="31B1DC16" wp14:editId="7F4775FF">
                <wp:simplePos x="0" y="0"/>
                <wp:positionH relativeFrom="column">
                  <wp:posOffset>4027805</wp:posOffset>
                </wp:positionH>
                <wp:positionV relativeFrom="paragraph">
                  <wp:posOffset>3946525</wp:posOffset>
                </wp:positionV>
                <wp:extent cx="1964690" cy="1000125"/>
                <wp:effectExtent l="0" t="0" r="0" b="952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1" type="#_x0000_t67" style="position:absolute;left:0;text-align:left;margin-left:317.15pt;margin-top:310.75pt;width:154.7pt;height:7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" adj="21600,780" filled="f" stroked="f" strokecolor="#00b050" strokeweight="2.25pt">
                <v:textbox inset=".5mm,.3mm,.5mm,.3mm">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v:textbox>
              </v:shape>
            </w:pict>
          </mc:Fallback>
        </mc:AlternateContent>
      </w:r>
      <w:r w:rsidR="00077CC2" w:rsidRPr="00077CC2">
        <w:rPr>
          <w:kern w:val="2"/>
          <w:sz w:val="28"/>
          <w:szCs w:val="28"/>
          <w:lang w:val="fr-FR" w:eastAsia="fr-FR"/>
          <w14:ligatures w14:val="standardContextual"/>
        </w:rPr>
        <w:t xml:space="preserve">Souvenez-vous d’Allah, Il se souviendra de vous. Remerciez-Le pour Ses bienfaits, Il vous en accordera davantage. </w:t>
      </w:r>
      <w:r w:rsidR="00077CC2" w:rsidRPr="00077CC2">
        <w:rPr>
          <w:i/>
          <w:iCs/>
          <w:kern w:val="2"/>
          <w:sz w:val="28"/>
          <w:szCs w:val="28"/>
          <w:lang w:val="fr-FR" w:eastAsia="fr-FR"/>
          <w14:ligatures w14:val="standardContextual"/>
        </w:rPr>
        <w:t xml:space="preserve">« </w:t>
      </w:r>
      <w:r w:rsidR="00077CC2" w:rsidRPr="00077CC2">
        <w:rPr>
          <w:b/>
          <w:bCs/>
          <w:i/>
          <w:iCs/>
          <w:color w:val="C00000"/>
          <w:kern w:val="2"/>
          <w:sz w:val="28"/>
          <w:szCs w:val="28"/>
          <w:lang w:val="fr-FR" w:eastAsia="fr-FR"/>
          <w14:ligatures w14:val="standardContextual"/>
        </w:rPr>
        <w:t>Le rappel d’Allah est certes la plus grande des choses. Allah sait ce que vous faites.</w:t>
      </w:r>
      <w:r w:rsidR="00077CC2" w:rsidRPr="00077CC2">
        <w:rPr>
          <w:i/>
          <w:iCs/>
          <w:kern w:val="2"/>
          <w:sz w:val="28"/>
          <w:szCs w:val="28"/>
          <w:lang w:val="fr-FR" w:eastAsia="fr-FR"/>
          <w14:ligatures w14:val="standardContextual"/>
        </w:rPr>
        <w:t xml:space="preserve"> »</w:t>
      </w:r>
      <w:r w:rsidR="00077CC2" w:rsidRPr="00077CC2">
        <w:rPr>
          <w:kern w:val="2"/>
          <w:sz w:val="28"/>
          <w:szCs w:val="28"/>
          <w:lang w:val="fr-FR" w:eastAsia="fr-FR"/>
          <w14:ligatures w14:val="standardContextual"/>
        </w:rPr>
        <w:t xml:space="preserve"> (Coran, 29:45).</w:t>
      </w:r>
      <w:r w:rsidRPr="00415ECC">
        <w:rPr>
          <w:noProof/>
          <w:lang w:val="fr-FR" w:eastAsia="fr-FR"/>
        </w:rPr>
        <w:t xml:space="preserve"> </w:t>
      </w:r>
      <w:bookmarkStart w:id="16" w:name="_GoBack"/>
      <w:bookmarkEnd w:id="16"/>
    </w:p>
    <w:sectPr w:rsidR="00D67ACA" w:rsidRPr="0010331A"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8BD03" w14:textId="77777777" w:rsidR="0025435D" w:rsidRDefault="0025435D" w:rsidP="002701F6">
      <w:r>
        <w:separator/>
      </w:r>
    </w:p>
  </w:endnote>
  <w:endnote w:type="continuationSeparator" w:id="0">
    <w:p w14:paraId="0590ACBB" w14:textId="77777777" w:rsidR="0025435D" w:rsidRDefault="0025435D" w:rsidP="002701F6">
      <w:r>
        <w:continuationSeparator/>
      </w:r>
    </w:p>
  </w:endnote>
  <w:endnote w:type="continuationNotice" w:id="1">
    <w:p w14:paraId="032DAEA2" w14:textId="77777777" w:rsidR="0025435D" w:rsidRDefault="002543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charset w:val="B2"/>
    <w:family w:val="auto"/>
    <w:pitch w:val="variable"/>
    <w:sig w:usb0="00002000"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F5017" w14:textId="77777777" w:rsidR="0025435D" w:rsidRDefault="0025435D" w:rsidP="002701F6">
      <w:r>
        <w:separator/>
      </w:r>
    </w:p>
  </w:footnote>
  <w:footnote w:type="continuationSeparator" w:id="0">
    <w:p w14:paraId="3783BDCB" w14:textId="77777777" w:rsidR="0025435D" w:rsidRDefault="0025435D" w:rsidP="002701F6">
      <w:r>
        <w:continuationSeparator/>
      </w:r>
    </w:p>
  </w:footnote>
  <w:footnote w:type="continuationNotice" w:id="1">
    <w:p w14:paraId="40C4512B" w14:textId="77777777" w:rsidR="0025435D" w:rsidRDefault="002543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FB7817" w:rsidRPr="00FB7817">
          <w:rPr>
            <w:noProof/>
            <w:rtl/>
            <w:lang w:val="ar-SA"/>
          </w:rPr>
          <w:t>-</w:t>
        </w:r>
        <w:r w:rsidR="00FB7817">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179"/>
    <w:multiLevelType w:val="multilevel"/>
    <w:tmpl w:val="6CF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2">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4">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4D179C"/>
    <w:multiLevelType w:val="multilevel"/>
    <w:tmpl w:val="D91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6">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2046A3"/>
    <w:multiLevelType w:val="multilevel"/>
    <w:tmpl w:val="47C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7D390F"/>
    <w:multiLevelType w:val="multilevel"/>
    <w:tmpl w:val="8916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0"/>
  </w:num>
  <w:num w:numId="4">
    <w:abstractNumId w:val="31"/>
  </w:num>
  <w:num w:numId="5">
    <w:abstractNumId w:val="21"/>
  </w:num>
  <w:num w:numId="6">
    <w:abstractNumId w:val="26"/>
  </w:num>
  <w:num w:numId="7">
    <w:abstractNumId w:val="2"/>
  </w:num>
  <w:num w:numId="8">
    <w:abstractNumId w:val="30"/>
  </w:num>
  <w:num w:numId="9">
    <w:abstractNumId w:val="12"/>
  </w:num>
  <w:num w:numId="10">
    <w:abstractNumId w:val="13"/>
  </w:num>
  <w:num w:numId="11">
    <w:abstractNumId w:val="4"/>
  </w:num>
  <w:num w:numId="12">
    <w:abstractNumId w:val="7"/>
  </w:num>
  <w:num w:numId="13">
    <w:abstractNumId w:val="32"/>
  </w:num>
  <w:num w:numId="14">
    <w:abstractNumId w:val="34"/>
  </w:num>
  <w:num w:numId="15">
    <w:abstractNumId w:val="9"/>
  </w:num>
  <w:num w:numId="16">
    <w:abstractNumId w:val="23"/>
  </w:num>
  <w:num w:numId="17">
    <w:abstractNumId w:val="16"/>
  </w:num>
  <w:num w:numId="18">
    <w:abstractNumId w:val="27"/>
  </w:num>
  <w:num w:numId="19">
    <w:abstractNumId w:val="8"/>
  </w:num>
  <w:num w:numId="20">
    <w:abstractNumId w:val="28"/>
  </w:num>
  <w:num w:numId="21">
    <w:abstractNumId w:val="5"/>
  </w:num>
  <w:num w:numId="22">
    <w:abstractNumId w:val="3"/>
  </w:num>
  <w:num w:numId="23">
    <w:abstractNumId w:val="1"/>
  </w:num>
  <w:num w:numId="24">
    <w:abstractNumId w:val="10"/>
  </w:num>
  <w:num w:numId="25">
    <w:abstractNumId w:val="25"/>
  </w:num>
  <w:num w:numId="26">
    <w:abstractNumId w:val="29"/>
  </w:num>
  <w:num w:numId="27">
    <w:abstractNumId w:val="14"/>
  </w:num>
  <w:num w:numId="28">
    <w:abstractNumId w:val="15"/>
  </w:num>
  <w:num w:numId="29">
    <w:abstractNumId w:val="17"/>
  </w:num>
  <w:num w:numId="30">
    <w:abstractNumId w:val="22"/>
  </w:num>
  <w:num w:numId="31">
    <w:abstractNumId w:val="11"/>
  </w:num>
  <w:num w:numId="32">
    <w:abstractNumId w:val="33"/>
  </w:num>
  <w:num w:numId="33">
    <w:abstractNumId w:val="18"/>
  </w:num>
  <w:num w:numId="34">
    <w:abstractNumId w:val="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77CC2"/>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402F5"/>
    <w:rsid w:val="00240B85"/>
    <w:rsid w:val="00241C88"/>
    <w:rsid w:val="002437E2"/>
    <w:rsid w:val="00243F39"/>
    <w:rsid w:val="00244334"/>
    <w:rsid w:val="00245329"/>
    <w:rsid w:val="0024624C"/>
    <w:rsid w:val="00247243"/>
    <w:rsid w:val="00252540"/>
    <w:rsid w:val="0025435D"/>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ECC"/>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829"/>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2F09"/>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691"/>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7817"/>
    <w:rsid w:val="00FC0E97"/>
    <w:rsid w:val="00FC1619"/>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CB51-C3EE-4F6F-A15B-146C4311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7673</TotalTime>
  <Pages>1</Pages>
  <Words>1213</Words>
  <Characters>6673</Characters>
  <Application>Microsoft Office Word</Application>
  <DocSecurity>0</DocSecurity>
  <Lines>55</Lines>
  <Paragraphs>15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554</cp:revision>
  <cp:lastPrinted>2024-12-05T14:23:00Z</cp:lastPrinted>
  <dcterms:created xsi:type="dcterms:W3CDTF">2024-02-18T07:58:00Z</dcterms:created>
  <dcterms:modified xsi:type="dcterms:W3CDTF">2024-12-05T14:23:00Z</dcterms:modified>
</cp:coreProperties>
</file>