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0190" w14:textId="1237B16D" w:rsidR="00206A35" w:rsidRPr="0033048C" w:rsidRDefault="000105AD" w:rsidP="000105AD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الحمد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لل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نحمد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أبلغَ الحمد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على جميع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ن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ع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ونسألُه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المزيدَ من فضلِه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وكرمِه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 وأشهد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 لا إله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إلاَّ اللَّه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ربُّ العالمين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؛ وأشهد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 محمداً عبدُه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ورسول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 الصادقُ الأمينُ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صلواتُ ال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لهِ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وسلام</w:t>
      </w:r>
      <w:r w:rsidR="009A4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عليه</w:t>
      </w:r>
      <w:r w:rsid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BD7A3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إلى يوم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BD7A3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الدين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BD7A3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 أما بعد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BD7A3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:</w:t>
      </w:r>
      <w:r w:rsidR="00BD7A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{</w:t>
      </w:r>
      <w:r w:rsidR="00206A35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فَاتَّقُوا اللَّهَ لَعَلَّكُمْ تَشْكُرُونَ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}.</w:t>
      </w:r>
    </w:p>
    <w:p w14:paraId="4E44FE29" w14:textId="5054714B" w:rsidR="00206A35" w:rsidRPr="0033048C" w:rsidRDefault="00964FA5" w:rsidP="00846784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أي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ها المؤمنون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: 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</w:t>
      </w:r>
      <w:r w:rsid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س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ع</w:t>
      </w:r>
      <w:r w:rsid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ةِ رحمةِ ربِّنا بنا أن ش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رع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لنا أعمالاً صالحةً يسيرةً، رتّب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عليها أجوراً كبيرة</w:t>
      </w:r>
      <w:r w:rsidR="009808E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ت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وق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العملَ، وت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زيد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عليه بدرجات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لا ت</w:t>
      </w:r>
      <w:r w:rsidR="004A2902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قار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ها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ولا تُقارِبُها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والعبد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الموفق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هو م</w:t>
      </w:r>
      <w:r w:rsidR="0043640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</w:t>
      </w:r>
      <w:r w:rsidR="009808E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يُسابِقُ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D1183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الزمنَ 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في تحصيل</w:t>
      </w:r>
      <w:r w:rsidR="009808E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يسرِ الأعمالِ بأكبر</w:t>
      </w:r>
      <w:r w:rsid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ِ 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</w:t>
      </w:r>
      <w:r w:rsid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مكاسِبِ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؛ ليملأَ ع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رَه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القصيرَ بكنوز</w:t>
      </w:r>
      <w:r w:rsidR="0043640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ت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ثقِّل</w:t>
      </w:r>
      <w:r w:rsidR="00F73F16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موازينَ حسناتِه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06A35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  <w:r w:rsidR="00B62D3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فخُذ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B62D3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وا </w:t>
      </w:r>
      <w:r w:rsidR="00D1183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الآن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D1183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B62D3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خمسة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 يسيرة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أجور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ها كبيرة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B62D3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:</w:t>
      </w:r>
    </w:p>
    <w:p w14:paraId="03C67A4F" w14:textId="53688D64" w:rsidR="000223C0" w:rsidRPr="006561BF" w:rsidRDefault="0017628F" w:rsidP="006561BF">
      <w:pPr>
        <w:pStyle w:val="afc"/>
        <w:numPr>
          <w:ilvl w:val="0"/>
          <w:numId w:val="3"/>
        </w:numPr>
        <w:ind w:left="423"/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تمرة</w:t>
      </w:r>
      <w:r w:rsidR="00F73F16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ٌ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أ</w:t>
      </w:r>
      <w:r w:rsidR="006561B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دخ</w:t>
      </w:r>
      <w:r w:rsidR="006561B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ل</w:t>
      </w:r>
      <w:r w:rsidR="00436403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ت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ِ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الجنة</w:t>
      </w:r>
      <w:r w:rsidR="00436403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:</w:t>
      </w:r>
      <w:r w:rsidR="00247384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0223C0" w:rsidRPr="006561BF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دخَل</w:t>
      </w:r>
      <w:r w:rsidR="00436403" w:rsidRPr="006561BF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َ</w:t>
      </w:r>
      <w:r w:rsidR="000223C0" w:rsidRPr="006561BF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ت</w:t>
      </w:r>
      <w:r w:rsidR="00B2050D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 xml:space="preserve">ِ امرأةٌ </w:t>
      </w:r>
      <w:r w:rsidR="00247384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فقيرةٌ </w:t>
      </w:r>
      <w:r w:rsidR="00B2050D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وطِفلتاها</w:t>
      </w:r>
      <w:r w:rsidR="00247384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على عائشَةَ </w:t>
      </w:r>
      <w:r w:rsidR="00BD7A3F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رضي</w:t>
      </w:r>
      <w:r w:rsidR="006A13E0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الله</w:t>
      </w:r>
      <w:r w:rsidR="00F73F16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BD7A3F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عنها</w:t>
      </w:r>
      <w:r w:rsidR="00BD7A3F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</w:t>
      </w:r>
      <w:r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</w:t>
      </w:r>
      <w:r w:rsidR="00247384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فأعطَت</w:t>
      </w:r>
      <w:r w:rsidR="006A13E0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ها ثلاثَ تمراتٍ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</w:t>
      </w:r>
      <w:r w:rsidR="00DA285A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فأعطَت</w:t>
      </w:r>
      <w:r w:rsidR="00E63C8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A285A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6A13E0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الأمُّ </w:t>
      </w:r>
      <w:r w:rsidR="00DA285A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كلَّ </w:t>
      </w:r>
      <w:r w:rsidR="006A13E0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بنتٍ</w:t>
      </w:r>
      <w:r w:rsidR="00DA285A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تمرةً، </w:t>
      </w:r>
      <w:r w:rsid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6561BF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شَقَّتِ التَّمْرَةَ الَّتِي كَانَتْ تُرِيدُ أَنْ تَأْكُلَهَا بَيْنَهُمَا</w:t>
      </w:r>
      <w:r w:rsidR="00DA285A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فأت</w:t>
      </w:r>
      <w:r w:rsidR="009808EF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ى النَّبيُّ </w:t>
      </w:r>
      <w:r w:rsidR="00964FA5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="00DA285A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فحدَّث</w:t>
      </w:r>
      <w:r w:rsidR="00247384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َتْهُ م</w:t>
      </w:r>
      <w:r w:rsidR="00E63C8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47384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تعجِّبةً</w:t>
      </w:r>
      <w:r w:rsidR="00DA285A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فقالَ</w:t>
      </w:r>
      <w:r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="00DA285A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ما ع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DA285A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ج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DA285A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بُكِ</w:t>
      </w:r>
      <w:r w:rsidR="000223C0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لقد دخلَت</w:t>
      </w:r>
      <w:r w:rsidR="00436403" w:rsidRPr="006561BF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ْ</w:t>
      </w:r>
      <w:r w:rsidR="000223C0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بِهِ الجنَّةَ</w:t>
      </w:r>
      <w:r w:rsidR="006B5495" w:rsidRPr="006561BF">
        <w:rPr>
          <w:rStyle w:val="ae"/>
          <w:sz w:val="52"/>
          <w:szCs w:val="52"/>
          <w:rtl/>
        </w:rPr>
        <w:t>(</w:t>
      </w:r>
      <w:r w:rsidR="006B5495" w:rsidRPr="0033048C">
        <w:rPr>
          <w:rStyle w:val="ae"/>
          <w:sz w:val="52"/>
          <w:szCs w:val="52"/>
          <w:rtl/>
        </w:rPr>
        <w:footnoteReference w:id="1"/>
      </w:r>
      <w:r w:rsidR="006B5495" w:rsidRPr="006561BF">
        <w:rPr>
          <w:rStyle w:val="ae"/>
          <w:sz w:val="52"/>
          <w:szCs w:val="52"/>
          <w:rtl/>
        </w:rPr>
        <w:t>)</w:t>
      </w:r>
      <w:r w:rsidR="000223C0" w:rsidRPr="006561BF">
        <w:rPr>
          <w:rFonts w:cs="KFGQPC Uthman Taha Naskh"/>
          <w:color w:val="000000" w:themeColor="text1"/>
          <w:sz w:val="48"/>
          <w:szCs w:val="48"/>
          <w:lang w:eastAsia="en-US"/>
        </w:rPr>
        <w:t>.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فهنيئًا لأهل</w:t>
      </w:r>
      <w:r w:rsidR="009808EF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النخيل</w:t>
      </w:r>
      <w:r w:rsidR="00436403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والم</w:t>
      </w:r>
      <w:r w:rsidR="00436403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ت</w:t>
      </w:r>
      <w:r w:rsidR="00436403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</w:t>
      </w:r>
      <w:r w:rsidR="00436403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ِّ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رين</w:t>
      </w:r>
      <w:r w:rsidR="009808EF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فضل</w:t>
      </w:r>
      <w:r w:rsidR="00436403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رب</w:t>
      </w:r>
      <w:r w:rsidR="00436403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D0F7D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هم.</w:t>
      </w:r>
      <w:r w:rsidR="00247384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قال</w:t>
      </w:r>
      <w:r w:rsidR="009808EF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0223C0" w:rsidRPr="006561BF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964FA5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="000133F8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: </w:t>
      </w:r>
      <w:r w:rsidR="000223C0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ا</w:t>
      </w:r>
      <w:r w:rsidR="00BD7A3F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تَّق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BD7A3F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وا النَّارَ ولو بش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BD7A3F" w:rsidRPr="006561BF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قِّ تمرةٍ</w:t>
      </w:r>
      <w:r w:rsidR="006B5495" w:rsidRPr="006561BF">
        <w:rPr>
          <w:rStyle w:val="ae"/>
          <w:sz w:val="52"/>
          <w:szCs w:val="52"/>
          <w:rtl/>
        </w:rPr>
        <w:t>(</w:t>
      </w:r>
      <w:r w:rsidR="006B5495" w:rsidRPr="0033048C">
        <w:rPr>
          <w:rStyle w:val="ae"/>
          <w:sz w:val="52"/>
          <w:szCs w:val="52"/>
          <w:rtl/>
        </w:rPr>
        <w:footnoteReference w:id="2"/>
      </w:r>
      <w:r w:rsidR="006B5495" w:rsidRPr="006561BF">
        <w:rPr>
          <w:rStyle w:val="ae"/>
          <w:sz w:val="52"/>
          <w:szCs w:val="52"/>
          <w:rtl/>
        </w:rPr>
        <w:t>)</w:t>
      </w:r>
      <w:r w:rsidR="006B5495" w:rsidRPr="006561B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1EA34207" w14:textId="2D278F6A" w:rsidR="00BE0253" w:rsidRPr="00247384" w:rsidRDefault="00BE0253" w:rsidP="00171F9E">
      <w:pPr>
        <w:pStyle w:val="afc"/>
        <w:numPr>
          <w:ilvl w:val="0"/>
          <w:numId w:val="3"/>
        </w:numPr>
        <w:ind w:left="423"/>
        <w:rPr>
          <w:rFonts w:cs="KFGQPC Uthman Taha Naskh"/>
          <w:color w:val="000000" w:themeColor="text1"/>
          <w:spacing w:val="-4"/>
          <w:sz w:val="48"/>
          <w:szCs w:val="48"/>
          <w:lang w:eastAsia="en-US"/>
        </w:rPr>
      </w:pP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غ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ُ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صن</w:t>
      </w:r>
      <w:r w:rsidR="00CC5EBC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ُ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شجرة</w:t>
      </w:r>
      <w:r w:rsidR="00436403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ٍ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أدخلت</w:t>
      </w:r>
      <w:r w:rsidR="00436403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ِ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الجنة</w:t>
      </w:r>
      <w:r w:rsidR="00436403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:</w:t>
      </w:r>
      <w:r w:rsid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 xml:space="preserve"> 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قال</w:t>
      </w:r>
      <w:r w:rsidR="009808EF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 رسول</w:t>
      </w:r>
      <w:r w:rsidR="00CC5EBC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 الله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 </w:t>
      </w:r>
      <w:r w:rsidR="00964FA5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-صَلَّى اللهُ عَلَيْهِ وَسَلَّمَ-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: </w:t>
      </w:r>
      <w:r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>لقد رأيتُ رجلًا يتقلَّبُ في الجنَّةِ، في شَجرةٍ قطعَها من ظَهْرِ الطّ</w:t>
      </w:r>
      <w:r w:rsidR="00BD7A3F"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>َريقِ</w:t>
      </w:r>
      <w:r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 xml:space="preserve">، كانت </w:t>
      </w:r>
      <w:r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lastRenderedPageBreak/>
        <w:t>تؤذ</w:t>
      </w:r>
      <w:r w:rsidR="006A13E0">
        <w:rPr>
          <w:rFonts w:cs="KFGQPC Uthman Taha Naskh" w:hint="cs"/>
          <w:b/>
          <w:bCs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>ي النَّاسَ</w:t>
      </w:r>
      <w:r w:rsidR="00792B1C" w:rsidRPr="00247384">
        <w:rPr>
          <w:rFonts w:hint="cs"/>
          <w:sz w:val="52"/>
          <w:szCs w:val="52"/>
          <w:rtl/>
        </w:rPr>
        <w:t xml:space="preserve">. </w:t>
      </w:r>
      <w:r w:rsidR="00792B1C" w:rsidRP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وفي رواية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792B1C" w:rsidRP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:</w:t>
      </w:r>
      <w:r w:rsidR="00247384">
        <w:rPr>
          <w:rFonts w:hint="cs"/>
          <w:sz w:val="52"/>
          <w:szCs w:val="52"/>
          <w:rtl/>
        </w:rPr>
        <w:t xml:space="preserve"> </w:t>
      </w:r>
      <w:r w:rsidR="00792B1C"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>وَجَدَ غُصْنَ شَوْكٍ عَلَى الطَّرِيقِ</w:t>
      </w:r>
      <w:r w:rsidR="00792B1C" w:rsidRPr="00247384">
        <w:rPr>
          <w:rFonts w:cs="KFGQPC Uthman Taha Naskh" w:hint="cs"/>
          <w:b/>
          <w:bCs/>
          <w:color w:val="000000" w:themeColor="text1"/>
          <w:spacing w:val="-4"/>
          <w:sz w:val="48"/>
          <w:szCs w:val="48"/>
          <w:rtl/>
          <w:lang w:eastAsia="en-US"/>
        </w:rPr>
        <w:t>،</w:t>
      </w:r>
      <w:r w:rsidR="00792B1C"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 xml:space="preserve"> فَأَخَّرَهُ</w:t>
      </w:r>
      <w:r w:rsidR="00792B1C" w:rsidRPr="00247384">
        <w:rPr>
          <w:rFonts w:cs="KFGQPC Uthman Taha Naskh" w:hint="cs"/>
          <w:b/>
          <w:bCs/>
          <w:color w:val="000000" w:themeColor="text1"/>
          <w:spacing w:val="-4"/>
          <w:sz w:val="48"/>
          <w:szCs w:val="48"/>
          <w:rtl/>
          <w:lang w:eastAsia="en-US"/>
        </w:rPr>
        <w:t>،</w:t>
      </w:r>
      <w:r w:rsidR="00792B1C"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 xml:space="preserve"> فَشَكَرَ اللَّهُ لَهُ</w:t>
      </w:r>
      <w:r w:rsidR="00792B1C" w:rsidRPr="00247384">
        <w:rPr>
          <w:rFonts w:cs="KFGQPC Uthman Taha Naskh" w:hint="cs"/>
          <w:b/>
          <w:bCs/>
          <w:color w:val="000000" w:themeColor="text1"/>
          <w:spacing w:val="-4"/>
          <w:sz w:val="48"/>
          <w:szCs w:val="48"/>
          <w:rtl/>
          <w:lang w:eastAsia="en-US"/>
        </w:rPr>
        <w:t>،</w:t>
      </w:r>
      <w:r w:rsidR="00792B1C" w:rsidRPr="00247384">
        <w:rPr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 xml:space="preserve"> فَغَفَرَ لَه</w:t>
      </w:r>
      <w:r w:rsidR="00792B1C" w:rsidRPr="00247384">
        <w:rPr>
          <w:rStyle w:val="ae"/>
          <w:rFonts w:cs="KFGQPC Uthman Taha Naskh"/>
          <w:b/>
          <w:bCs/>
          <w:color w:val="000000" w:themeColor="text1"/>
          <w:spacing w:val="-4"/>
          <w:sz w:val="48"/>
          <w:szCs w:val="48"/>
          <w:rtl/>
          <w:lang w:eastAsia="en-US"/>
        </w:rPr>
        <w:t xml:space="preserve"> </w:t>
      </w:r>
      <w:r w:rsidRPr="00247384">
        <w:rPr>
          <w:rStyle w:val="ae"/>
          <w:spacing w:val="-4"/>
          <w:sz w:val="52"/>
          <w:szCs w:val="52"/>
          <w:rtl/>
        </w:rPr>
        <w:t>(</w:t>
      </w:r>
      <w:r w:rsidRPr="0033048C">
        <w:rPr>
          <w:rStyle w:val="ae"/>
          <w:spacing w:val="-4"/>
          <w:sz w:val="52"/>
          <w:szCs w:val="52"/>
          <w:rtl/>
        </w:rPr>
        <w:footnoteReference w:id="3"/>
      </w:r>
      <w:r w:rsidRPr="00247384">
        <w:rPr>
          <w:rStyle w:val="ae"/>
          <w:spacing w:val="-4"/>
          <w:sz w:val="52"/>
          <w:szCs w:val="52"/>
          <w:rtl/>
        </w:rPr>
        <w:t>)</w:t>
      </w:r>
      <w:r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.</w:t>
      </w:r>
      <w:r w:rsidR="00DA285A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 xml:space="preserve"> 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فهنيئًا 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للم</w:t>
      </w:r>
      <w:r w:rsidR="009C749A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ُ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نق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ذ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ين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َ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 xml:space="preserve"> 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 xml:space="preserve">والمتطوِّعينَ، 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و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ل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م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ن</w:t>
      </w:r>
      <w:r w:rsidR="009808EF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ْ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 ي</w:t>
      </w:r>
      <w:r w:rsidR="00BA043B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شتغل</w:t>
      </w:r>
      <w:r w:rsidR="00CC5EBC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 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بإصلاح</w:t>
      </w:r>
      <w:r w:rsidR="009C749A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 xml:space="preserve"> الطرق</w:t>
      </w:r>
      <w:r w:rsidR="009C749A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="006A13E0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، وموظفِي الزراعةِ و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البلديات</w:t>
      </w:r>
      <w:r w:rsidR="00141E9F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 على نفع</w:t>
      </w:r>
      <w:r w:rsidR="00141E9F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هِ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م</w:t>
      </w:r>
      <w:r w:rsidR="009C749A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ْ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 xml:space="preserve"> </w:t>
      </w:r>
      <w:r w:rsidR="009C37AE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ل</w:t>
      </w:r>
      <w:r w:rsidRPr="00247384">
        <w:rPr>
          <w:rFonts w:cs="KFGQPC Uthman Taha Naskh"/>
          <w:color w:val="000000" w:themeColor="text1"/>
          <w:spacing w:val="-4"/>
          <w:sz w:val="48"/>
          <w:szCs w:val="48"/>
          <w:rtl/>
          <w:lang w:eastAsia="en-US"/>
        </w:rPr>
        <w:t>لناس</w:t>
      </w:r>
      <w:r w:rsidR="00141E9F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َ</w:t>
      </w:r>
      <w:r w:rsidR="00BD7A3F" w:rsidRPr="00247384">
        <w:rPr>
          <w:rFonts w:cs="KFGQPC Uthman Taha Naskh" w:hint="cs"/>
          <w:color w:val="000000" w:themeColor="text1"/>
          <w:spacing w:val="-4"/>
          <w:sz w:val="48"/>
          <w:szCs w:val="48"/>
          <w:rtl/>
          <w:lang w:eastAsia="en-US"/>
        </w:rPr>
        <w:t>.</w:t>
      </w:r>
    </w:p>
    <w:p w14:paraId="4FBF891B" w14:textId="6FA2A46C" w:rsidR="004E5AFF" w:rsidRPr="0033048C" w:rsidRDefault="000223C0" w:rsidP="0088655D">
      <w:pPr>
        <w:pStyle w:val="afc"/>
        <w:numPr>
          <w:ilvl w:val="0"/>
          <w:numId w:val="3"/>
        </w:numPr>
        <w:ind w:left="423"/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ش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ر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ْ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بة</w:t>
      </w:r>
      <w:r w:rsidR="00CC5EBC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ُ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ماء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ٍ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أدخل</w:t>
      </w:r>
      <w:r w:rsidR="00141E9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="00964FA5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ت</w:t>
      </w:r>
      <w:r w:rsidR="006A13E0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ْ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</w:t>
      </w:r>
      <w:r w:rsidR="00BE0253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زانيةً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الجنة</w:t>
      </w:r>
      <w:r w:rsidR="00141E9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َ: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قال</w:t>
      </w:r>
      <w:r w:rsidR="009808E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BE0253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رسول</w:t>
      </w:r>
      <w:r w:rsidR="00CC5EB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BE0253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الله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BE0253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964FA5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="00BE0253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بينما كلبٌ يُطِيفُ ب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رَك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يَّةٍ، كاد</w:t>
      </w:r>
      <w:r w:rsidR="00141E9F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يقتُلُه العطش</w:t>
      </w:r>
      <w:r w:rsidR="00141E9F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إذ</w:t>
      </w:r>
      <w:r w:rsidR="009C749A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ْ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رأَ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تْه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ب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غ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يٌّ من ب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غايا ب</w:t>
      </w:r>
      <w:r w:rsidR="009C749A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ني إسرائيلَ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فنزَعَت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ْ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مُ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و</w:t>
      </w:r>
      <w:r w:rsidR="009C749A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ْ</w:t>
      </w:r>
      <w:r w:rsidR="005723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قَها</w:t>
      </w:r>
      <w:r w:rsidR="006B5495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فسَقَتْه</w:t>
      </w:r>
      <w:r w:rsidR="006A13E0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6B5495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فغُفِر</w:t>
      </w:r>
      <w:r w:rsidR="00CC5EBC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6B5495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لها به</w:t>
      </w:r>
      <w:r w:rsidR="006B5495" w:rsidRPr="0033048C">
        <w:rPr>
          <w:rStyle w:val="ae"/>
          <w:sz w:val="52"/>
          <w:szCs w:val="52"/>
          <w:rtl/>
        </w:rPr>
        <w:t>(</w:t>
      </w:r>
      <w:r w:rsidR="006B5495" w:rsidRPr="0033048C">
        <w:rPr>
          <w:rStyle w:val="ae"/>
          <w:sz w:val="52"/>
          <w:szCs w:val="52"/>
          <w:rtl/>
        </w:rPr>
        <w:footnoteReference w:id="4"/>
      </w:r>
      <w:r w:rsidR="006B5495" w:rsidRPr="0033048C">
        <w:rPr>
          <w:rStyle w:val="ae"/>
          <w:sz w:val="52"/>
          <w:szCs w:val="52"/>
          <w:rtl/>
        </w:rPr>
        <w:t>)</w:t>
      </w:r>
      <w:r w:rsidR="006B5495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  <w:r w:rsidR="003D0F7D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</w:p>
    <w:p w14:paraId="2F416ECE" w14:textId="4E9A3668" w:rsidR="00291EAE" w:rsidRPr="0033048C" w:rsidRDefault="003D0F7D" w:rsidP="00E73879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فهنيئًا ل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</w:t>
      </w:r>
      <w:r w:rsidR="00056697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سُقاة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056697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056697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المساجد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والم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جامع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056697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ول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أهل</w:t>
      </w:r>
      <w:r w:rsidR="00EA0181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البرادات</w:t>
      </w:r>
      <w:r w:rsidR="00CC5EB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والوايتات</w:t>
      </w:r>
      <w:r w:rsidR="00CC5EB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</w:t>
      </w:r>
      <w:r w:rsidR="00964FA5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مصلحة</w:t>
      </w:r>
      <w:r w:rsidR="00CC5EB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المياه</w:t>
      </w:r>
      <w:r w:rsidR="00CC5EB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إن</w:t>
      </w:r>
      <w:r w:rsidR="00CC5EB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هم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احت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سب</w:t>
      </w:r>
      <w:r w:rsidR="006A13E0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وا.</w:t>
      </w:r>
      <w:r w:rsidR="00E73879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سبحان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الله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E73879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! 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ما أوسع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رحم</w:t>
      </w:r>
      <w:r w:rsidR="00E73879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ة اللهِ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؟ فإن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هذه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E67468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الزانية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غ</w:t>
      </w:r>
      <w:r w:rsidR="00D02E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</w:t>
      </w:r>
      <w:r w:rsidR="00EA0181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لها؛ ل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 قام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في قلب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ها من الإخلاص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لله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، فقد 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سقَتْ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D02E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لم ي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ها أحد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ولحيوانٍ لا يؤْبَهُ لهُ،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وكم م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 عمل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حقير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عظّم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ت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النية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! فإذا كان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الإحسان</w:t>
      </w:r>
      <w:r w:rsidR="00D02E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على الكلاب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ي</w:t>
      </w:r>
      <w:r w:rsidR="00D02E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غف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به الخطايا، فكيف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E67468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الإحسان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91EAE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على </w:t>
      </w:r>
      <w:r w:rsidR="00E67468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إنسان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E6746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وحّد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E6746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رب</w:t>
      </w:r>
      <w:r w:rsidR="00141E9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E6746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البرايا؟!</w:t>
      </w:r>
    </w:p>
    <w:p w14:paraId="6649CBA3" w14:textId="3E6707F9" w:rsidR="00247384" w:rsidRDefault="000223C0" w:rsidP="00320320">
      <w:pPr>
        <w:pStyle w:val="afc"/>
        <w:numPr>
          <w:ilvl w:val="0"/>
          <w:numId w:val="3"/>
        </w:numPr>
        <w:ind w:left="423"/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رغيف</w:t>
      </w:r>
      <w:r w:rsidR="00D02E3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ٌ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أ</w:t>
      </w:r>
      <w:r w:rsidR="00141E9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دخل</w:t>
      </w:r>
      <w:r w:rsidR="00141E9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صاحب</w:t>
      </w:r>
      <w:r w:rsidR="00141E9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>ه</w:t>
      </w:r>
      <w:r w:rsidR="00846784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ُ</w:t>
      </w:r>
      <w:r w:rsidRPr="006561BF">
        <w:rPr>
          <w:rFonts w:cs="KFGQPC Uthman Taha Naskh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الجنة</w:t>
      </w:r>
      <w:r w:rsidR="00141E9F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="000906FE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:</w:t>
      </w:r>
      <w:r w:rsid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قال</w:t>
      </w:r>
      <w:r w:rsidR="009808E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5723C3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بنُ مسعودٍ</w:t>
      </w:r>
      <w:r w:rsidR="00964FA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-رضيَ اللهُ عنهُ-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: إن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راهبًا عب</w:t>
      </w:r>
      <w:r w:rsidR="00A04979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د</w:t>
      </w:r>
      <w:r w:rsidR="00A04979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اللهَ في صومعتِه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ستين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سنة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فجاءت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امرأةٌ فنزلت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إلى جنبِه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فنزل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إليها، فو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اق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ع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ها س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تَ ليالٍ، ثم س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ط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في يدِه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فهر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فأت</w:t>
      </w:r>
      <w:r w:rsidR="009808E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ى مسجدًا، فأو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ى فيه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ثلاثًا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؛ لا يَطع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مُ فيه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شيئًا، فأ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تي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برغيفٍ، فك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س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فأعط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ى رجلًا عن يمينِه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نصف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وأعط</w:t>
      </w:r>
      <w:r w:rsidR="00141E9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ى آخرَ عن يسارِه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نصفَه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فبعث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اللهُ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إليه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مل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ك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الموتِ، فق</w:t>
      </w:r>
      <w:r w:rsidR="009B3CB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بض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روحَه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BA0BB7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</w:t>
      </w:r>
      <w:r w:rsidR="00BA26A7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فو</w:t>
      </w:r>
      <w:r w:rsidR="009B3CB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ضع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تْ الستون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3C484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سنة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="005723C3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في ك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ةٍ، وو</w:t>
      </w:r>
      <w:r w:rsidR="009B3CB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ضعت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الستُ </w:t>
      </w:r>
      <w:r w:rsidR="003C484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ليالٍ </w:t>
      </w:r>
      <w:r w:rsidR="005723C3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lastRenderedPageBreak/>
        <w:t>في كفةٍ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فر</w:t>
      </w:r>
      <w:r w:rsidR="009B3CB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جح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ت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3C484A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الست</w:t>
      </w:r>
      <w:r w:rsidR="003C484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ُ،</w:t>
      </w:r>
      <w:r w:rsidR="003C484A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ثم و</w:t>
      </w:r>
      <w:r w:rsidR="009B3CB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8F252F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ض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8F252F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ع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8F252F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الرغيف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3C484A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فر</w:t>
      </w:r>
      <w:r w:rsidR="009B3CB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C484A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ج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C484A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ح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C484A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3C484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على</w:t>
      </w:r>
      <w:r w:rsidR="003C484A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الست</w:t>
      </w:r>
      <w:r w:rsidR="003C484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. </w:t>
      </w:r>
      <w:r w:rsidR="004E5AF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رواه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4E5AF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ابن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4E5AF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أبي شيبة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4E5AF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صححه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9B3CB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موقوفًا 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الألباني</w:t>
      </w:r>
      <w:r w:rsidR="008F252F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BE0253" w:rsidRPr="00247384">
        <w:rPr>
          <w:rStyle w:val="ae"/>
          <w:sz w:val="52"/>
          <w:szCs w:val="52"/>
          <w:rtl/>
        </w:rPr>
        <w:t>(</w:t>
      </w:r>
      <w:r w:rsidR="00BE0253" w:rsidRPr="0033048C">
        <w:rPr>
          <w:rStyle w:val="ae"/>
          <w:sz w:val="52"/>
          <w:szCs w:val="52"/>
          <w:rtl/>
        </w:rPr>
        <w:footnoteReference w:id="5"/>
      </w:r>
      <w:r w:rsidR="00BE0253" w:rsidRPr="00247384">
        <w:rPr>
          <w:rStyle w:val="ae"/>
          <w:sz w:val="52"/>
          <w:szCs w:val="52"/>
          <w:rtl/>
        </w:rPr>
        <w:t>)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. </w:t>
      </w:r>
    </w:p>
    <w:p w14:paraId="7027DFF4" w14:textId="17F524A0" w:rsidR="00BA0BB7" w:rsidRPr="00247384" w:rsidRDefault="000223C0" w:rsidP="00247384">
      <w:pPr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إنه رغيف</w:t>
      </w:r>
      <w:r w:rsidR="00B96574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واحد</w:t>
      </w:r>
      <w:r w:rsidR="00B96574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7B34C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مسبوق</w:t>
      </w:r>
      <w:r w:rsidR="00B96574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7B34C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بتوبة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0906F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="007B34C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فيا مُذنبًا ت</w:t>
      </w:r>
      <w:r w:rsidR="00B96574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7B34C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0906FE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="007B34C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7B6DDE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7B34C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تصدق</w:t>
      </w:r>
      <w:r w:rsidR="00546748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35ED2952" w14:textId="4583B2B1" w:rsidR="00206A35" w:rsidRPr="00247384" w:rsidRDefault="002476A9" w:rsidP="007F6A89">
      <w:pPr>
        <w:pStyle w:val="afc"/>
        <w:numPr>
          <w:ilvl w:val="0"/>
          <w:numId w:val="3"/>
        </w:numPr>
        <w:ind w:left="423"/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ريال</w:t>
      </w:r>
      <w:r w:rsidR="008059CA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ٌ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أ</w:t>
      </w:r>
      <w:r w:rsidR="008059CA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دخل</w:t>
      </w:r>
      <w:r w:rsidR="008059CA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صاحب</w:t>
      </w:r>
      <w:r w:rsidR="008059CA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ه</w:t>
      </w:r>
      <w:r w:rsidR="00846784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ُ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الجنة</w:t>
      </w:r>
      <w:r w:rsidR="008059CA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َ</w:t>
      </w:r>
      <w:r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>:</w:t>
      </w:r>
      <w:r w:rsidR="00247384" w:rsidRPr="006561BF">
        <w:rPr>
          <w:rFonts w:cs="KFGQPC Uthman Taha Naskh" w:hint="cs"/>
          <w:b/>
          <w:bCs/>
          <w:color w:val="000000" w:themeColor="text1"/>
          <w:sz w:val="48"/>
          <w:szCs w:val="48"/>
          <w:u w:val="single"/>
          <w:rtl/>
          <w:lang w:eastAsia="en-US"/>
        </w:rPr>
        <w:t xml:space="preserve"> 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ع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م؛ ريال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ألستَ تشتر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 لأهل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كل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يوم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247384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بريالٍ</w:t>
      </w:r>
      <w:r w:rsidR="00247384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خبز</w:t>
      </w:r>
      <w:r w:rsid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اً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فهل احتس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ت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؟! قال</w:t>
      </w:r>
      <w:r w:rsidR="008059C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964FA5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="00206A35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دينار</w:t>
      </w:r>
      <w:r w:rsidR="00B96574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ٌ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أنفقت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ف</w:t>
      </w:r>
      <w:r w:rsidR="00B96574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ي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سبيل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الله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ودينار</w:t>
      </w:r>
      <w:r w:rsidR="00B96574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ٌ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أنفقت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ف</w:t>
      </w:r>
      <w:r w:rsidR="00B96574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ي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رقبة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ٍ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ودينار</w:t>
      </w:r>
      <w:r w:rsidR="00B96574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ٌ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تصدقت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به على مسكين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ٍ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، ودينار</w:t>
      </w:r>
      <w:r w:rsidR="00B96574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ٌ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أنفقت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على أهل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ك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؛ أعظم</w:t>
      </w:r>
      <w:r w:rsidR="00B96574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ها أجراً الذي أنفقت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على أهل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206A35" w:rsidRPr="00247384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ك</w:t>
      </w:r>
      <w:r w:rsidR="008059CA" w:rsidRPr="00247384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Style w:val="ae"/>
          <w:sz w:val="52"/>
          <w:szCs w:val="52"/>
          <w:rtl/>
        </w:rPr>
        <w:t>(</w:t>
      </w:r>
      <w:r w:rsidRPr="0033048C">
        <w:rPr>
          <w:rStyle w:val="ae"/>
          <w:sz w:val="52"/>
          <w:szCs w:val="52"/>
          <w:rtl/>
        </w:rPr>
        <w:footnoteReference w:id="6"/>
      </w:r>
      <w:r w:rsidRPr="00247384">
        <w:rPr>
          <w:rStyle w:val="ae"/>
          <w:sz w:val="52"/>
          <w:szCs w:val="52"/>
          <w:rtl/>
        </w:rPr>
        <w:t>)</w:t>
      </w:r>
      <w:r w:rsidR="00206A35"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</w:p>
    <w:p w14:paraId="35266C53" w14:textId="0C2012F3" w:rsidR="00C93E1C" w:rsidRPr="0033048C" w:rsidRDefault="00964FA5" w:rsidP="00964FA5">
      <w:pPr>
        <w:pBdr>
          <w:bottom w:val="double" w:sz="6" w:space="1" w:color="auto"/>
        </w:pBd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أرأيت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كيف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كر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رب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مع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؟!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فـ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: "</w:t>
      </w:r>
      <w:r w:rsidR="00C93E1C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لا تَحقِرنَّ من المعروف</w:t>
      </w:r>
      <w:r w:rsidR="00253A3F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C93E1C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 xml:space="preserve"> شيئاً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"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لأنك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لا تدر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 أي</w:t>
      </w:r>
      <w:r w:rsidR="00253A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عمل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دخل</w:t>
      </w:r>
      <w:r w:rsidR="00253A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الجنة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فر</w:t>
      </w:r>
      <w:r w:rsidR="00253A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عمل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ضخمٍ مردودٌ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داخ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لَت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النية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ور</w:t>
      </w:r>
      <w:r w:rsidR="00253A3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عمل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يسير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خلَّص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؛ لإخلاص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فيه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النية</w:t>
      </w:r>
      <w:r w:rsidR="00B5707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93E1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فزيِّن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النيةَ ي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ز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ين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لك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كل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ُّ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شيء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CA78B2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5E36B470" w14:textId="6562DC1A" w:rsidR="00C64434" w:rsidRPr="0033048C" w:rsidRDefault="00964FA5" w:rsidP="00247384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الحمد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لله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ذي </w:t>
      </w:r>
      <w:r w:rsidR="008D3E5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الفضل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والكرم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والصلاة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والسلام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على خير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رسول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8D3E5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خير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الأمم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أما بعد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:</w:t>
      </w:r>
      <w:r w:rsid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7B34C5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إذا ح</w:t>
      </w:r>
      <w:r w:rsidR="007B34C5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شِر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الناس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يوم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القيامة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90443D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ودنَت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الشّمس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من </w:t>
      </w:r>
      <w:r w:rsidR="00B52ACB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رؤوس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90443D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فإنّ المتصدّ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قين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يتفيّ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ؤ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ونَ في ظلِّ العرش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وت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سترُه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 صدقاتُه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من ل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حِ جهنّم</w:t>
      </w:r>
      <w:r w:rsidR="00B6755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كما صح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="0090443D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قال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="0090443D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كُلُّ امْرِئٍ فِي ظِلِّ صَدَقَتِهِ حَتَّى يُفْصَلَ بَيْنَ النَّاسِ.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C6443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وكان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أحدُ رواة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الحديث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-</w:t>
      </w:r>
      <w:r w:rsidR="009A2D8F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اسم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أَبُو الخَيْرِ- لاَ يُخْطِئُهُ يَوْمٌ </w:t>
      </w:r>
      <w:r w:rsidR="009A2D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منذ</w:t>
      </w:r>
      <w:r w:rsidR="009A2D8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9A2D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س</w:t>
      </w:r>
      <w:r w:rsidR="009A2D8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9A2D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 w:rsidR="009A2D8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9A2D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ع</w:t>
      </w:r>
      <w:r w:rsidR="009A2D8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9A2D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هذا الحديث</w:t>
      </w:r>
      <w:r w:rsidR="009A2D8F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9A2D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إِلاَّ تَصَدَّقَ فِيهِ بِشَيْءٍ، وَلَوْ كَعْكَةً، أَوْ بَصَلَةً</w:t>
      </w:r>
      <w:r w:rsidR="0090443D" w:rsidRPr="0033048C">
        <w:rPr>
          <w:rStyle w:val="ae"/>
          <w:sz w:val="52"/>
          <w:szCs w:val="52"/>
          <w:rtl/>
        </w:rPr>
        <w:t>(</w:t>
      </w:r>
      <w:r w:rsidR="0090443D" w:rsidRPr="0033048C">
        <w:rPr>
          <w:rStyle w:val="ae"/>
          <w:sz w:val="52"/>
          <w:szCs w:val="52"/>
          <w:rtl/>
        </w:rPr>
        <w:footnoteReference w:id="7"/>
      </w:r>
      <w:r w:rsidR="0090443D" w:rsidRPr="0033048C">
        <w:rPr>
          <w:rStyle w:val="ae"/>
          <w:sz w:val="52"/>
          <w:szCs w:val="52"/>
          <w:rtl/>
        </w:rPr>
        <w:t>)</w:t>
      </w:r>
      <w:r w:rsidR="0090443D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</w:p>
    <w:p w14:paraId="73B5259E" w14:textId="4F0BACB6" w:rsidR="0017628F" w:rsidRPr="0033048C" w:rsidRDefault="00AB12E9" w:rsidP="00E120FA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م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17628F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CA035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الجميل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CA035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 يكون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CA035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لك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مشروع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يومي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84678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منَ الصدقةِ</w:t>
      </w:r>
      <w:r w:rsidR="0084678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لا ت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د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ع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لا سي</w:t>
      </w:r>
      <w:r w:rsidR="00D22324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ما 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lastRenderedPageBreak/>
        <w:t>أول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النهار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، </w:t>
      </w:r>
      <w:r w:rsidR="00E120F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كالفطائر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E120F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الجاهزة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E120F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أو </w:t>
      </w:r>
      <w:r w:rsidR="00E120F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ريالات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E120F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  <w:r w:rsidR="00E120F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أو </w:t>
      </w:r>
      <w:r w:rsidR="00E472AB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خ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E472AB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بزات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E120F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، </w:t>
      </w: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أو تسديدًا عن </w:t>
      </w:r>
      <w:r w:rsidR="00256E2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256E2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شتر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256E2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إفطار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256E2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، أو </w:t>
      </w:r>
      <w:r w:rsidR="00E472AB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استقطاعاً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الكترونياً </w:t>
      </w:r>
      <w:r w:rsidR="00E472AB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يومياً 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عبر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منصة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إحسان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أو قنوات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الجمعيات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التطوعية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الرسمية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0771250C" w14:textId="4326CB9A" w:rsidR="003201B8" w:rsidRPr="0033048C" w:rsidRDefault="00CA0358" w:rsidP="00256E2C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</w:t>
      </w:r>
      <w:r w:rsidR="00C93E1C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إليكم </w:t>
      </w:r>
      <w:r w:rsidR="00256E2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ثلاث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فوائدَ يستفيد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ها م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 ع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وَّد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نفس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ه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على الصدقة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ولو قليلة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ً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:</w:t>
      </w:r>
    </w:p>
    <w:p w14:paraId="1AA70093" w14:textId="04A832F9" w:rsidR="003201B8" w:rsidRPr="0033048C" w:rsidRDefault="005B69CF" w:rsidP="00E767A3">
      <w:pPr>
        <w:pStyle w:val="afc"/>
        <w:numPr>
          <w:ilvl w:val="0"/>
          <w:numId w:val="4"/>
        </w:numPr>
        <w:ind w:left="423"/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بالصدقة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تدع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 الملائكة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لك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-ودعاؤ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ها مستجاب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- 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ف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إنها 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تقول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:</w:t>
      </w:r>
      <w:r w:rsidR="0033048C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 xml:space="preserve"> </w:t>
      </w:r>
      <w:r w:rsidR="003201B8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اللّ</w:t>
      </w:r>
      <w:r w:rsidR="006C4E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َهُمَّ أَعْطِ مُنْفِقًا خَلَفًا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.</w:t>
      </w:r>
      <w:r w:rsidR="0033048C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 xml:space="preserve"> </w:t>
      </w:r>
      <w:r w:rsidR="003201B8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اللَّهُ</w:t>
      </w:r>
      <w:r w:rsidR="006C4EC3"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مَّ أَعْطِ مُمْسِكًا تَلَفًا</w:t>
      </w:r>
      <w:r w:rsidRPr="0033048C">
        <w:rPr>
          <w:rStyle w:val="ae"/>
          <w:sz w:val="52"/>
          <w:szCs w:val="52"/>
          <w:rtl/>
        </w:rPr>
        <w:t>(</w:t>
      </w:r>
      <w:r w:rsidRPr="0033048C">
        <w:rPr>
          <w:rStyle w:val="ae"/>
          <w:sz w:val="52"/>
          <w:szCs w:val="52"/>
          <w:rtl/>
        </w:rPr>
        <w:footnoteReference w:id="8"/>
      </w:r>
      <w:r w:rsidRPr="0033048C">
        <w:rPr>
          <w:rStyle w:val="ae"/>
          <w:sz w:val="52"/>
          <w:szCs w:val="52"/>
          <w:rtl/>
        </w:rPr>
        <w:t>)</w:t>
      </w:r>
      <w:r w:rsidR="003201B8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</w:p>
    <w:p w14:paraId="13CDB842" w14:textId="0E1A00BB" w:rsidR="003201B8" w:rsidRPr="0033048C" w:rsidRDefault="003201B8" w:rsidP="005B69CF">
      <w:pPr>
        <w:pStyle w:val="afc"/>
        <w:numPr>
          <w:ilvl w:val="0"/>
          <w:numId w:val="4"/>
        </w:numPr>
        <w:ind w:left="423"/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بالصدقة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تنتص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ر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على الشياطين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وتقهر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="00467251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ها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 قال</w:t>
      </w:r>
      <w:r w:rsidR="00094BB3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964FA5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مَا يُخْرِجُ رَجُلٌ شَيْئًا مِنَ الصَّدَقَةِ حَتَّى يَفُكَّ عَنْهَا لَحْيَيْ سَبْعِينَ شَيْطَانًا</w:t>
      </w:r>
      <w:r w:rsidR="005B69CF" w:rsidRPr="0033048C">
        <w:rPr>
          <w:rStyle w:val="ae"/>
          <w:sz w:val="52"/>
          <w:szCs w:val="52"/>
          <w:rtl/>
        </w:rPr>
        <w:t>(</w:t>
      </w:r>
      <w:r w:rsidR="005B69CF" w:rsidRPr="0033048C">
        <w:rPr>
          <w:rStyle w:val="ae"/>
          <w:sz w:val="52"/>
          <w:szCs w:val="52"/>
          <w:rtl/>
        </w:rPr>
        <w:footnoteReference w:id="9"/>
      </w:r>
      <w:r w:rsidR="005B69CF" w:rsidRPr="0033048C">
        <w:rPr>
          <w:rStyle w:val="ae"/>
          <w:sz w:val="52"/>
          <w:szCs w:val="52"/>
          <w:rtl/>
        </w:rPr>
        <w:t>)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</w:p>
    <w:p w14:paraId="56227FEF" w14:textId="169AAFE5" w:rsidR="003201B8" w:rsidRPr="0033048C" w:rsidRDefault="003201B8" w:rsidP="005B69CF">
      <w:pPr>
        <w:pStyle w:val="afc"/>
        <w:numPr>
          <w:ilvl w:val="0"/>
          <w:numId w:val="4"/>
        </w:numPr>
        <w:ind w:left="423"/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(للصدقة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تأثير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عجيب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ٌ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في دفع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أن</w:t>
      </w:r>
      <w:r w:rsidR="00256E2C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واع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56E2C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البلاء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56E2C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، ولو م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256E2C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ن فاجر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="00256E2C"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أو ظالم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ٍ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) كالأمراض</w:t>
      </w:r>
      <w:r w:rsidR="00F13CBA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 قال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="0033048C" w:rsidRPr="0033048C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-صَلَّى اللهُ عَلَيْهِ وَسَلَّمَ-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: 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دَاوُوا مرضاك</w:t>
      </w:r>
      <w:r w:rsidR="00F13CBA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ُ</w:t>
      </w:r>
      <w:r w:rsidRPr="0033048C">
        <w:rPr>
          <w:rFonts w:cs="KFGQPC Uthman Taha Naskh"/>
          <w:b/>
          <w:bCs/>
          <w:color w:val="000000" w:themeColor="text1"/>
          <w:sz w:val="48"/>
          <w:szCs w:val="48"/>
          <w:rtl/>
          <w:lang w:eastAsia="en-US"/>
        </w:rPr>
        <w:t>م بالصدقة</w:t>
      </w:r>
      <w:r w:rsidR="00F13CBA" w:rsidRPr="0033048C">
        <w:rPr>
          <w:rFonts w:cs="KFGQPC Uthman Taha Naskh" w:hint="cs"/>
          <w:b/>
          <w:bCs/>
          <w:color w:val="000000" w:themeColor="text1"/>
          <w:sz w:val="48"/>
          <w:szCs w:val="48"/>
          <w:rtl/>
          <w:lang w:eastAsia="en-US"/>
        </w:rPr>
        <w:t>ِ</w:t>
      </w:r>
      <w:r w:rsidR="005B69CF" w:rsidRPr="0033048C">
        <w:rPr>
          <w:rStyle w:val="ae"/>
          <w:sz w:val="52"/>
          <w:szCs w:val="52"/>
          <w:rtl/>
        </w:rPr>
        <w:t>(</w:t>
      </w:r>
      <w:r w:rsidR="005B69CF" w:rsidRPr="0033048C">
        <w:rPr>
          <w:rStyle w:val="ae"/>
          <w:sz w:val="52"/>
          <w:szCs w:val="52"/>
          <w:rtl/>
        </w:rPr>
        <w:footnoteReference w:id="10"/>
      </w:r>
      <w:r w:rsidR="005B69CF" w:rsidRPr="0033048C">
        <w:rPr>
          <w:rStyle w:val="ae"/>
          <w:sz w:val="52"/>
          <w:szCs w:val="52"/>
          <w:rtl/>
        </w:rPr>
        <w:t>)</w:t>
      </w:r>
      <w:r w:rsidRPr="0033048C">
        <w:rPr>
          <w:rFonts w:cs="KFGQPC Uthman Taha Naskh"/>
          <w:color w:val="000000" w:themeColor="text1"/>
          <w:sz w:val="48"/>
          <w:szCs w:val="48"/>
          <w:rtl/>
          <w:lang w:eastAsia="en-US"/>
        </w:rPr>
        <w:t>.</w:t>
      </w:r>
    </w:p>
    <w:p w14:paraId="33D88B8E" w14:textId="77777777" w:rsidR="0033048C" w:rsidRPr="0033048C" w:rsidRDefault="0033048C" w:rsidP="00247384">
      <w:pPr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ف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اللهُمَّ إِنّ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َا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 xml:space="preserve"> 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نَ</w:t>
      </w:r>
      <w:r w:rsidRPr="00247384">
        <w:rPr>
          <w:rFonts w:cs="KFGQPC Uthman Taha Naskh"/>
          <w:color w:val="000000" w:themeColor="text1"/>
          <w:sz w:val="48"/>
          <w:szCs w:val="48"/>
          <w:rtl/>
          <w:lang w:eastAsia="en-US"/>
        </w:rPr>
        <w:t>سْأَلُكَ فِعْلَ الْخَيْرَاتِ، وَتَرْكَ الْمُنْكَرَاتِ، ‌وَحُبَّ ‌الْمَسَاكِينِ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0492EA5D" w14:textId="761C89C5" w:rsidR="00730384" w:rsidRPr="0033048C" w:rsidRDefault="00DE13C6" w:rsidP="00247384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اللهم اجعلنا أغن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ى خلقِك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بك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 وأفقرَ عبادِك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إليكَ. وبار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ك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في أرزاقِنا</w:t>
      </w:r>
      <w:r w:rsid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</w:p>
    <w:p w14:paraId="1335B2E7" w14:textId="7B65C736" w:rsidR="00DE13C6" w:rsidRPr="00247384" w:rsidRDefault="00730384" w:rsidP="00247384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اللهم احفظ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ْ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علينا دينَنا </w:t>
      </w:r>
      <w:r w:rsidR="0033048C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وبلاد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33048C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نا 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وأعراضَنا ومقدساتِنا</w:t>
      </w:r>
      <w:r w:rsidR="0033048C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</w:t>
      </w:r>
      <w:r w:rsidR="0033048C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مجاهد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33048C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ينا.</w:t>
      </w:r>
    </w:p>
    <w:p w14:paraId="0A3B438A" w14:textId="77777777" w:rsidR="00E73879" w:rsidRDefault="00730384" w:rsidP="006561BF">
      <w:pPr>
        <w:rPr>
          <w:rFonts w:cs="KFGQPC Uthman Taha Naskh"/>
          <w:color w:val="000000" w:themeColor="text1"/>
          <w:sz w:val="48"/>
          <w:szCs w:val="48"/>
          <w:rtl/>
          <w:lang w:eastAsia="en-US"/>
        </w:rPr>
      </w:pP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اللهم احفظْ </w:t>
      </w:r>
      <w:r w:rsidR="00DE13C6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ولي</w:t>
      </w:r>
      <w:r w:rsidR="00F13CB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DE13C6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أمر</w:t>
      </w:r>
      <w:r w:rsidR="00F13CB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E13C6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وولي</w:t>
      </w:r>
      <w:r w:rsidR="00F13CB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َ</w:t>
      </w:r>
      <w:r w:rsidR="00DE13C6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عهد</w:t>
      </w:r>
      <w:r w:rsidR="00F13CBA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E13C6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ه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E13C6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،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وارزقه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ُ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م بطانةَ الصلاحِ، واكف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نا وإياهم شرَّ الأشرارِ وكيدَ الفجار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ِ</w:t>
      </w:r>
      <w:r w:rsidR="00DE13C6"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.</w:t>
      </w:r>
      <w:r w:rsidR="008467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</w:t>
      </w:r>
    </w:p>
    <w:p w14:paraId="51CFD2D0" w14:textId="0D261D35" w:rsidR="0017628F" w:rsidRPr="0033048C" w:rsidRDefault="0033048C" w:rsidP="00E73879">
      <w:pPr>
        <w:jc w:val="center"/>
        <w:rPr>
          <w:rFonts w:cs="KFGQPC Uthman Taha Naskh"/>
          <w:color w:val="000000" w:themeColor="text1"/>
          <w:sz w:val="48"/>
          <w:szCs w:val="48"/>
          <w:lang w:eastAsia="en-US"/>
        </w:rPr>
      </w:pP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اللهم صلِ</w:t>
      </w:r>
      <w:r w:rsidR="009C749A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>ّ</w:t>
      </w:r>
      <w:r w:rsidRPr="00247384">
        <w:rPr>
          <w:rFonts w:cs="KFGQPC Uthman Taha Naskh" w:hint="cs"/>
          <w:color w:val="000000" w:themeColor="text1"/>
          <w:sz w:val="48"/>
          <w:szCs w:val="48"/>
          <w:rtl/>
          <w:lang w:eastAsia="en-US"/>
        </w:rPr>
        <w:t xml:space="preserve"> وسلِّمْ على عبدِكَ ورسولِكَ محمدٍ.</w:t>
      </w:r>
    </w:p>
    <w:sectPr w:rsidR="0017628F" w:rsidRPr="0033048C" w:rsidSect="00E63C81">
      <w:headerReference w:type="default" r:id="rId7"/>
      <w:footnotePr>
        <w:numRestart w:val="eachPage"/>
      </w:footnotePr>
      <w:pgSz w:w="11906" w:h="16838"/>
      <w:pgMar w:top="568" w:right="0" w:bottom="426" w:left="851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D626" w14:textId="77777777" w:rsidR="00FA5918" w:rsidRDefault="00FA5918" w:rsidP="006B5495">
      <w:r>
        <w:separator/>
      </w:r>
    </w:p>
  </w:endnote>
  <w:endnote w:type="continuationSeparator" w:id="0">
    <w:p w14:paraId="4002F7F9" w14:textId="77777777" w:rsidR="00FA5918" w:rsidRDefault="00FA5918" w:rsidP="006B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74A2" w14:textId="77777777" w:rsidR="00FA5918" w:rsidRDefault="00FA5918" w:rsidP="006B5495">
      <w:r>
        <w:separator/>
      </w:r>
    </w:p>
  </w:footnote>
  <w:footnote w:type="continuationSeparator" w:id="0">
    <w:p w14:paraId="56B7E382" w14:textId="77777777" w:rsidR="00FA5918" w:rsidRDefault="00FA5918" w:rsidP="006B5495">
      <w:r>
        <w:continuationSeparator/>
      </w:r>
    </w:p>
  </w:footnote>
  <w:footnote w:id="1">
    <w:p w14:paraId="0DC7E8E1" w14:textId="77777777" w:rsidR="006B5495" w:rsidRPr="00247384" w:rsidRDefault="006B5495" w:rsidP="006B5495">
      <w:pPr>
        <w:pStyle w:val="af3"/>
        <w:rPr>
          <w:rFonts w:ascii="Tahoma" w:hAnsi="Tahoma" w:cs="KFGQPC Uthman Taha Naskh"/>
          <w:b/>
          <w:bCs/>
          <w:sz w:val="24"/>
          <w:szCs w:val="24"/>
        </w:rPr>
      </w:pPr>
      <w:r w:rsidRPr="00247384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247384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247384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="00A04979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 سنن 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ابن ماجه(2973)</w:t>
      </w:r>
    </w:p>
  </w:footnote>
  <w:footnote w:id="2">
    <w:p w14:paraId="493DBFA7" w14:textId="77777777" w:rsidR="006B5495" w:rsidRPr="00247384" w:rsidRDefault="006B5495" w:rsidP="00F34AB1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)أخرجه البخاري (6540) واللفظ له، ومسلم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F34AB1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1016</w:t>
      </w:r>
      <w:r w:rsidR="00F34AB1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t>.</w:t>
      </w:r>
    </w:p>
  </w:footnote>
  <w:footnote w:id="3">
    <w:p w14:paraId="60EE412F" w14:textId="77777777" w:rsidR="00BE0253" w:rsidRPr="00247384" w:rsidRDefault="00BE0253" w:rsidP="00D80F85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="00A04979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 صحيح 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مسلم</w:t>
      </w:r>
      <w:r w:rsidR="00D80F85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 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1914)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t>.</w:t>
      </w:r>
    </w:p>
  </w:footnote>
  <w:footnote w:id="4">
    <w:p w14:paraId="2F4787E9" w14:textId="77777777" w:rsidR="006B5495" w:rsidRPr="00247384" w:rsidRDefault="006B5495" w:rsidP="00DA285A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)أخرجه البخاري (3467) واللفظ له، ومسلم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2245</w:t>
      </w:r>
      <w:r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t>.</w:t>
      </w:r>
    </w:p>
    <w:p w14:paraId="6635B555" w14:textId="77777777" w:rsidR="006B5495" w:rsidRPr="00247384" w:rsidRDefault="006B5495" w:rsidP="006B5495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</w:p>
  </w:footnote>
  <w:footnote w:id="5">
    <w:p w14:paraId="357A66DB" w14:textId="77777777" w:rsidR="00BE0253" w:rsidRPr="00B94605" w:rsidRDefault="00BE0253" w:rsidP="0058567D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B94605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B94605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B94605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="0058567D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مصنف ابن أبي شيبة (9813)</w:t>
      </w:r>
      <w:r w:rsidR="0058567D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 و</w:t>
      </w:r>
      <w:r w:rsidR="0058567D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صحيح ابن حبان (378)</w:t>
      </w:r>
      <w:r w:rsidR="0058567D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 وصححه الألباني </w:t>
      </w:r>
      <w:r w:rsidR="002A4D8A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موقوفًا 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في صحيح الترغيب</w:t>
      </w:r>
      <w:r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 xml:space="preserve"> 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 xml:space="preserve"> 885)</w:t>
      </w:r>
    </w:p>
  </w:footnote>
  <w:footnote w:id="6">
    <w:p w14:paraId="33C8A565" w14:textId="77777777" w:rsidR="002476A9" w:rsidRPr="00247384" w:rsidRDefault="002476A9" w:rsidP="002A4D8A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B94605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="002A4D8A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صحيح مسلم (2358)</w:t>
      </w:r>
    </w:p>
  </w:footnote>
  <w:footnote w:id="7">
    <w:p w14:paraId="7CF7FB26" w14:textId="77777777" w:rsidR="0090443D" w:rsidRPr="00247384" w:rsidRDefault="0090443D" w:rsidP="0039539D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="00F84071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مسند أحمد (17333) والمستدرك (1517) وصححه ابن خزيمة (2431)</w:t>
      </w:r>
    </w:p>
  </w:footnote>
  <w:footnote w:id="8">
    <w:p w14:paraId="506AE474" w14:textId="77777777" w:rsidR="006218CE" w:rsidRPr="00247384" w:rsidRDefault="005B69CF" w:rsidP="00F84071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="006218CE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صحيح البخاري (1442) وصحيح مسلم (2383)</w:t>
      </w:r>
    </w:p>
  </w:footnote>
  <w:footnote w:id="9">
    <w:p w14:paraId="2FCB1587" w14:textId="77777777" w:rsidR="005B69CF" w:rsidRPr="00247384" w:rsidRDefault="005B69CF" w:rsidP="0039539D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="006218CE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مسند أحمد (22962) والمستدرك (1521) وصححه</w:t>
      </w:r>
      <w:r w:rsidR="0039539D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،</w:t>
      </w:r>
      <w:r w:rsidR="006218CE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 xml:space="preserve"> والذهبي</w:t>
      </w:r>
      <w:r w:rsidR="0039539D" w:rsidRPr="00247384">
        <w:rPr>
          <w:rFonts w:cs="KFGQPC Uthman Taha Naskh" w:hint="cs"/>
          <w:b/>
          <w:bCs/>
          <w:color w:val="000000" w:themeColor="text1"/>
          <w:sz w:val="24"/>
          <w:szCs w:val="24"/>
          <w:rtl/>
          <w:lang w:eastAsia="en-US"/>
        </w:rPr>
        <w:t>.</w:t>
      </w:r>
    </w:p>
  </w:footnote>
  <w:footnote w:id="10">
    <w:p w14:paraId="1D05984A" w14:textId="77777777" w:rsidR="005B69CF" w:rsidRPr="00247384" w:rsidRDefault="005B69CF" w:rsidP="00F84071">
      <w:pPr>
        <w:pStyle w:val="af3"/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</w:pP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(</w:t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lang w:eastAsia="en-US"/>
        </w:rPr>
        <w:footnoteRef/>
      </w:r>
      <w:r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)</w:t>
      </w:r>
      <w:r w:rsidR="006218CE" w:rsidRPr="00247384">
        <w:rPr>
          <w:rFonts w:cs="KFGQPC Uthman Taha Naskh"/>
          <w:b/>
          <w:bCs/>
          <w:color w:val="000000" w:themeColor="text1"/>
          <w:sz w:val="24"/>
          <w:szCs w:val="24"/>
          <w:rtl/>
          <w:lang w:eastAsia="en-US"/>
        </w:rPr>
        <w:t>الوابل الصيب لابن القيم ص49. وأما الحديث فرواه البيهقي في الكبرى (3/ 382) وحسنه الألباني في صحيح الجامع (5669)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E7E6" w14:textId="3FB07C7D" w:rsidR="002476A9" w:rsidRPr="00CD3E6E" w:rsidRDefault="002476A9" w:rsidP="003937AA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E63C81">
      <w:rPr>
        <w:rFonts w:cs="KFGQPC Uthman Taha Naskh"/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ADD42" wp14:editId="1F90F378">
              <wp:simplePos x="0" y="0"/>
              <wp:positionH relativeFrom="column">
                <wp:posOffset>228600</wp:posOffset>
              </wp:positionH>
              <wp:positionV relativeFrom="paragraph">
                <wp:posOffset>87658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0D282" w14:textId="77777777" w:rsidR="002476A9" w:rsidRPr="00CD3E6E" w:rsidRDefault="002476A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56697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ADD42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6.9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DIkClI3QAAAAgBAAAPAAAAAAAAAAAAAAAAAHoEAABkcnMvZG93bnJldi54&#10;bWxQSwUGAAAAAAQABADzAAAAhAUAAAAA&#10;">
              <v:textbox inset="0,0,0,0">
                <w:txbxContent>
                  <w:p w14:paraId="4D90D282" w14:textId="77777777" w:rsidR="002476A9" w:rsidRPr="00CD3E6E" w:rsidRDefault="002476A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56697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D3E54" w:rsidRPr="00E63C81">
      <w:rPr>
        <w:rFonts w:cs="KFGQPC Uthman Taha Naskh" w:hint="cs"/>
        <w:b/>
        <w:bCs/>
        <w:sz w:val="42"/>
        <w:szCs w:val="26"/>
        <w:rtl/>
      </w:rPr>
      <w:t>ريال</w:t>
    </w:r>
    <w:r w:rsidR="00E63C81" w:rsidRPr="00E63C81">
      <w:rPr>
        <w:rFonts w:cs="KFGQPC Uthman Taha Naskh" w:hint="cs"/>
        <w:b/>
        <w:bCs/>
        <w:sz w:val="42"/>
        <w:szCs w:val="26"/>
        <w:rtl/>
      </w:rPr>
      <w:t>ٌ</w:t>
    </w:r>
    <w:r w:rsidR="008D3E54" w:rsidRPr="00E63C81">
      <w:rPr>
        <w:rFonts w:cs="KFGQPC Uthman Taha Naskh" w:hint="cs"/>
        <w:b/>
        <w:bCs/>
        <w:sz w:val="42"/>
        <w:szCs w:val="26"/>
        <w:rtl/>
      </w:rPr>
      <w:t xml:space="preserve"> و</w:t>
    </w:r>
    <w:r w:rsidR="003937AA" w:rsidRPr="00E63C81">
      <w:rPr>
        <w:rFonts w:cs="KFGQPC Uthman Taha Naskh" w:hint="cs"/>
        <w:b/>
        <w:bCs/>
        <w:sz w:val="42"/>
        <w:szCs w:val="26"/>
        <w:rtl/>
      </w:rPr>
      <w:t>رغيف</w:t>
    </w:r>
    <w:r w:rsidR="00E63C81" w:rsidRPr="00E63C81">
      <w:rPr>
        <w:rFonts w:cs="KFGQPC Uthman Taha Naskh" w:hint="cs"/>
        <w:b/>
        <w:bCs/>
        <w:sz w:val="42"/>
        <w:szCs w:val="26"/>
        <w:rtl/>
      </w:rPr>
      <w:t>ٌ</w:t>
    </w:r>
    <w:r w:rsidR="003937AA" w:rsidRPr="00E63C81">
      <w:rPr>
        <w:rFonts w:cs="KFGQPC Uthman Taha Naskh" w:hint="cs"/>
        <w:b/>
        <w:bCs/>
        <w:sz w:val="42"/>
        <w:szCs w:val="26"/>
        <w:rtl/>
      </w:rPr>
      <w:t xml:space="preserve"> وغصن</w:t>
    </w:r>
    <w:r w:rsidR="00E63C81" w:rsidRPr="00E63C81">
      <w:rPr>
        <w:rFonts w:cs="KFGQPC Uthman Taha Naskh" w:hint="cs"/>
        <w:b/>
        <w:bCs/>
        <w:sz w:val="42"/>
        <w:szCs w:val="26"/>
        <w:rtl/>
      </w:rPr>
      <w:t>ٌ</w:t>
    </w:r>
    <w:r w:rsidR="003937AA" w:rsidRPr="00E63C81">
      <w:rPr>
        <w:rFonts w:cs="KFGQPC Uthman Taha Naskh" w:hint="cs"/>
        <w:b/>
        <w:bCs/>
        <w:sz w:val="42"/>
        <w:szCs w:val="26"/>
        <w:rtl/>
      </w:rPr>
      <w:t xml:space="preserve"> وتمرة</w:t>
    </w:r>
    <w:r w:rsidR="00E63C81" w:rsidRPr="00E63C81">
      <w:rPr>
        <w:rFonts w:cs="KFGQPC Uthman Taha Naskh" w:hint="cs"/>
        <w:b/>
        <w:bCs/>
        <w:sz w:val="42"/>
        <w:szCs w:val="26"/>
        <w:rtl/>
      </w:rPr>
      <w:t>ٌ</w:t>
    </w:r>
    <w:r w:rsidR="003937AA" w:rsidRPr="0033048C">
      <w:rPr>
        <w:rFonts w:hint="cs"/>
        <w:sz w:val="42"/>
        <w:szCs w:val="26"/>
        <w:rtl/>
      </w:rPr>
      <w:t xml:space="preserve"> </w:t>
    </w:r>
    <w:r w:rsidR="003937AA">
      <w:rPr>
        <w:rFonts w:hint="cs"/>
        <w:sz w:val="36"/>
        <w:rtl/>
      </w:rPr>
      <w:t xml:space="preserve">( راشد البداح </w:t>
    </w:r>
    <w:r w:rsidR="003937AA">
      <w:rPr>
        <w:sz w:val="36"/>
        <w:rtl/>
      </w:rPr>
      <w:t>–</w:t>
    </w:r>
    <w:r w:rsidR="003937AA">
      <w:rPr>
        <w:rFonts w:hint="cs"/>
        <w:sz w:val="36"/>
        <w:rtl/>
      </w:rPr>
      <w:t xml:space="preserve"> الزلفي )</w:t>
    </w:r>
    <w:r w:rsidR="0033048C">
      <w:rPr>
        <w:rFonts w:hint="cs"/>
        <w:sz w:val="36"/>
        <w:rtl/>
      </w:rPr>
      <w:t xml:space="preserve"> 30 جمادى الأولى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4DDF2C6A"/>
    <w:multiLevelType w:val="hybridMultilevel"/>
    <w:tmpl w:val="4BA6A72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5C41790C"/>
    <w:multiLevelType w:val="hybridMultilevel"/>
    <w:tmpl w:val="5B46149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6D912C22"/>
    <w:multiLevelType w:val="hybridMultilevel"/>
    <w:tmpl w:val="5B46149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2050298698">
    <w:abstractNumId w:val="2"/>
  </w:num>
  <w:num w:numId="2" w16cid:durableId="1209729200">
    <w:abstractNumId w:val="0"/>
  </w:num>
  <w:num w:numId="3" w16cid:durableId="1225529631">
    <w:abstractNumId w:val="3"/>
  </w:num>
  <w:num w:numId="4" w16cid:durableId="1542209732">
    <w:abstractNumId w:val="4"/>
  </w:num>
  <w:num w:numId="5" w16cid:durableId="125405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C0"/>
    <w:rsid w:val="000105AD"/>
    <w:rsid w:val="000133F8"/>
    <w:rsid w:val="00020DDB"/>
    <w:rsid w:val="000223C0"/>
    <w:rsid w:val="00051AF1"/>
    <w:rsid w:val="00056697"/>
    <w:rsid w:val="00075B92"/>
    <w:rsid w:val="000762B5"/>
    <w:rsid w:val="00083E2A"/>
    <w:rsid w:val="000906FE"/>
    <w:rsid w:val="00094BB3"/>
    <w:rsid w:val="00097DCB"/>
    <w:rsid w:val="00097FFE"/>
    <w:rsid w:val="000A4F6E"/>
    <w:rsid w:val="000B7614"/>
    <w:rsid w:val="000C08E4"/>
    <w:rsid w:val="000D202C"/>
    <w:rsid w:val="000D6FEB"/>
    <w:rsid w:val="000E2621"/>
    <w:rsid w:val="000E3444"/>
    <w:rsid w:val="000F08B7"/>
    <w:rsid w:val="000F66E4"/>
    <w:rsid w:val="001068B1"/>
    <w:rsid w:val="001128A7"/>
    <w:rsid w:val="00141577"/>
    <w:rsid w:val="00141E9F"/>
    <w:rsid w:val="001565A6"/>
    <w:rsid w:val="00166094"/>
    <w:rsid w:val="0017628F"/>
    <w:rsid w:val="001B3220"/>
    <w:rsid w:val="001D052F"/>
    <w:rsid w:val="001D481B"/>
    <w:rsid w:val="001E4C5C"/>
    <w:rsid w:val="00206A35"/>
    <w:rsid w:val="00211079"/>
    <w:rsid w:val="00247384"/>
    <w:rsid w:val="002476A9"/>
    <w:rsid w:val="00247F6A"/>
    <w:rsid w:val="00251DDA"/>
    <w:rsid w:val="00253A3F"/>
    <w:rsid w:val="00256E2C"/>
    <w:rsid w:val="0027116D"/>
    <w:rsid w:val="00291EAE"/>
    <w:rsid w:val="002A02E6"/>
    <w:rsid w:val="002A4D8A"/>
    <w:rsid w:val="002B0C36"/>
    <w:rsid w:val="002C0C10"/>
    <w:rsid w:val="002C46BD"/>
    <w:rsid w:val="002E70E8"/>
    <w:rsid w:val="00305526"/>
    <w:rsid w:val="003201B8"/>
    <w:rsid w:val="0033048C"/>
    <w:rsid w:val="003342E2"/>
    <w:rsid w:val="00336EC0"/>
    <w:rsid w:val="00354155"/>
    <w:rsid w:val="00355E33"/>
    <w:rsid w:val="00362EFD"/>
    <w:rsid w:val="003937AA"/>
    <w:rsid w:val="0039539D"/>
    <w:rsid w:val="00396E40"/>
    <w:rsid w:val="003A21AB"/>
    <w:rsid w:val="003B1D08"/>
    <w:rsid w:val="003C484A"/>
    <w:rsid w:val="003D0F7D"/>
    <w:rsid w:val="003D7B61"/>
    <w:rsid w:val="003E7979"/>
    <w:rsid w:val="00436403"/>
    <w:rsid w:val="004445F8"/>
    <w:rsid w:val="00446F10"/>
    <w:rsid w:val="00456458"/>
    <w:rsid w:val="00467251"/>
    <w:rsid w:val="00496520"/>
    <w:rsid w:val="004A2902"/>
    <w:rsid w:val="004A3F44"/>
    <w:rsid w:val="004D35AB"/>
    <w:rsid w:val="004D4802"/>
    <w:rsid w:val="004E5AFF"/>
    <w:rsid w:val="00512C46"/>
    <w:rsid w:val="005151D7"/>
    <w:rsid w:val="00546748"/>
    <w:rsid w:val="00562912"/>
    <w:rsid w:val="005723C3"/>
    <w:rsid w:val="0058567D"/>
    <w:rsid w:val="00587140"/>
    <w:rsid w:val="005B69CF"/>
    <w:rsid w:val="005C33E8"/>
    <w:rsid w:val="005C7D9D"/>
    <w:rsid w:val="006065E6"/>
    <w:rsid w:val="006218CE"/>
    <w:rsid w:val="0064321A"/>
    <w:rsid w:val="006561BF"/>
    <w:rsid w:val="00656AD6"/>
    <w:rsid w:val="006722CA"/>
    <w:rsid w:val="0068596A"/>
    <w:rsid w:val="006A13E0"/>
    <w:rsid w:val="006B5495"/>
    <w:rsid w:val="006C4EC3"/>
    <w:rsid w:val="006E234E"/>
    <w:rsid w:val="006E6B72"/>
    <w:rsid w:val="006E6BA2"/>
    <w:rsid w:val="006F4CA7"/>
    <w:rsid w:val="006F5FF5"/>
    <w:rsid w:val="007057E1"/>
    <w:rsid w:val="00730384"/>
    <w:rsid w:val="0074520F"/>
    <w:rsid w:val="0075366E"/>
    <w:rsid w:val="00777673"/>
    <w:rsid w:val="00792B1C"/>
    <w:rsid w:val="00793F74"/>
    <w:rsid w:val="007B10E0"/>
    <w:rsid w:val="007B34C5"/>
    <w:rsid w:val="007B5D2B"/>
    <w:rsid w:val="007B6DDE"/>
    <w:rsid w:val="007F6F87"/>
    <w:rsid w:val="008059CA"/>
    <w:rsid w:val="00807F8F"/>
    <w:rsid w:val="008402B0"/>
    <w:rsid w:val="00843772"/>
    <w:rsid w:val="008452E1"/>
    <w:rsid w:val="00846784"/>
    <w:rsid w:val="00875E98"/>
    <w:rsid w:val="00876C47"/>
    <w:rsid w:val="00890336"/>
    <w:rsid w:val="008D3E54"/>
    <w:rsid w:val="008F252F"/>
    <w:rsid w:val="008F42FA"/>
    <w:rsid w:val="008F4869"/>
    <w:rsid w:val="0090443D"/>
    <w:rsid w:val="00964FA5"/>
    <w:rsid w:val="009808EF"/>
    <w:rsid w:val="00991E40"/>
    <w:rsid w:val="009A2D8F"/>
    <w:rsid w:val="009A448C"/>
    <w:rsid w:val="009A7ACE"/>
    <w:rsid w:val="009B3CBE"/>
    <w:rsid w:val="009B682D"/>
    <w:rsid w:val="009B7238"/>
    <w:rsid w:val="009C37AE"/>
    <w:rsid w:val="009C749A"/>
    <w:rsid w:val="009F26D1"/>
    <w:rsid w:val="00A04979"/>
    <w:rsid w:val="00A342DF"/>
    <w:rsid w:val="00A44C74"/>
    <w:rsid w:val="00A65085"/>
    <w:rsid w:val="00A65CAD"/>
    <w:rsid w:val="00A77F53"/>
    <w:rsid w:val="00A82313"/>
    <w:rsid w:val="00AB12E9"/>
    <w:rsid w:val="00AC563D"/>
    <w:rsid w:val="00AD4E8E"/>
    <w:rsid w:val="00B14261"/>
    <w:rsid w:val="00B2050D"/>
    <w:rsid w:val="00B26F80"/>
    <w:rsid w:val="00B432B8"/>
    <w:rsid w:val="00B52ACB"/>
    <w:rsid w:val="00B5707A"/>
    <w:rsid w:val="00B62D33"/>
    <w:rsid w:val="00B6755F"/>
    <w:rsid w:val="00B94605"/>
    <w:rsid w:val="00B96574"/>
    <w:rsid w:val="00BA043B"/>
    <w:rsid w:val="00BA0BB7"/>
    <w:rsid w:val="00BA26A7"/>
    <w:rsid w:val="00BC6176"/>
    <w:rsid w:val="00BD7A3F"/>
    <w:rsid w:val="00BE0253"/>
    <w:rsid w:val="00C126BD"/>
    <w:rsid w:val="00C5563F"/>
    <w:rsid w:val="00C64434"/>
    <w:rsid w:val="00C93E1C"/>
    <w:rsid w:val="00CA0358"/>
    <w:rsid w:val="00CA78B2"/>
    <w:rsid w:val="00CB6B30"/>
    <w:rsid w:val="00CC2130"/>
    <w:rsid w:val="00CC5EBC"/>
    <w:rsid w:val="00CD470B"/>
    <w:rsid w:val="00CE4C14"/>
    <w:rsid w:val="00D02E3F"/>
    <w:rsid w:val="00D1183F"/>
    <w:rsid w:val="00D22324"/>
    <w:rsid w:val="00D404E6"/>
    <w:rsid w:val="00D63D87"/>
    <w:rsid w:val="00D67B73"/>
    <w:rsid w:val="00D80F85"/>
    <w:rsid w:val="00DA2616"/>
    <w:rsid w:val="00DA285A"/>
    <w:rsid w:val="00DB31DB"/>
    <w:rsid w:val="00DB5871"/>
    <w:rsid w:val="00DD254C"/>
    <w:rsid w:val="00DE13C6"/>
    <w:rsid w:val="00DE447D"/>
    <w:rsid w:val="00DE4C74"/>
    <w:rsid w:val="00E11D81"/>
    <w:rsid w:val="00E120FA"/>
    <w:rsid w:val="00E143F7"/>
    <w:rsid w:val="00E40ACF"/>
    <w:rsid w:val="00E40F6C"/>
    <w:rsid w:val="00E472AB"/>
    <w:rsid w:val="00E54FD6"/>
    <w:rsid w:val="00E61427"/>
    <w:rsid w:val="00E63C81"/>
    <w:rsid w:val="00E67468"/>
    <w:rsid w:val="00E73879"/>
    <w:rsid w:val="00E767A3"/>
    <w:rsid w:val="00E777A9"/>
    <w:rsid w:val="00EA0181"/>
    <w:rsid w:val="00EA03E7"/>
    <w:rsid w:val="00EA7AD8"/>
    <w:rsid w:val="00EC5007"/>
    <w:rsid w:val="00ED6969"/>
    <w:rsid w:val="00EE0FE9"/>
    <w:rsid w:val="00F033F4"/>
    <w:rsid w:val="00F04B3F"/>
    <w:rsid w:val="00F13CBA"/>
    <w:rsid w:val="00F1412A"/>
    <w:rsid w:val="00F34AB1"/>
    <w:rsid w:val="00F61602"/>
    <w:rsid w:val="00F70AF8"/>
    <w:rsid w:val="00F73F16"/>
    <w:rsid w:val="00F84071"/>
    <w:rsid w:val="00F97628"/>
    <w:rsid w:val="00FA2C9F"/>
    <w:rsid w:val="00FA5657"/>
    <w:rsid w:val="00FA5918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278EB6"/>
  <w15:chartTrackingRefBased/>
  <w15:docId w15:val="{9B87C237-CCB5-4012-80B1-99EEC30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75366E"/>
    <w:pPr>
      <w:ind w:left="720"/>
      <w:contextualSpacing/>
    </w:pPr>
  </w:style>
  <w:style w:type="paragraph" w:styleId="afd">
    <w:name w:val="footer"/>
    <w:basedOn w:val="a"/>
    <w:link w:val="Char"/>
    <w:unhideWhenUsed/>
    <w:rsid w:val="002476A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2476A9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18</cp:revision>
  <cp:lastPrinted>2025-11-13T20:09:00Z</cp:lastPrinted>
  <dcterms:created xsi:type="dcterms:W3CDTF">2025-11-13T06:00:00Z</dcterms:created>
  <dcterms:modified xsi:type="dcterms:W3CDTF">2025-11-13T20:10:00Z</dcterms:modified>
</cp:coreProperties>
</file>